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D9C2" w14:textId="17646119" w:rsidR="0051340B" w:rsidRDefault="0051340B" w:rsidP="0051340B">
      <w:pPr>
        <w:pStyle w:val="NormalWeb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The Neuroscience of Aging and Disease</w:t>
      </w:r>
    </w:p>
    <w:p w14:paraId="7BD71411" w14:textId="6135E3F3" w:rsidR="00EB17C5" w:rsidRDefault="00D5623C" w:rsidP="00EB17C5">
      <w:pPr>
        <w:pStyle w:val="NormalWeb"/>
      </w:pPr>
      <w:r>
        <w:rPr>
          <w:rStyle w:val="Strong"/>
          <w:rFonts w:eastAsiaTheme="majorEastAsia"/>
        </w:rPr>
        <w:t>Unit 1:</w:t>
      </w:r>
      <w:r w:rsidR="00126B66">
        <w:rPr>
          <w:rStyle w:val="Strong"/>
          <w:rFonts w:eastAsiaTheme="majorEastAsia"/>
        </w:rPr>
        <w:t xml:space="preserve"> Foundational </w:t>
      </w:r>
    </w:p>
    <w:p w14:paraId="0529DBEC" w14:textId="7487C315" w:rsidR="00EB17C5" w:rsidRDefault="00EB17C5" w:rsidP="00EB17C5">
      <w:pPr>
        <w:pStyle w:val="NormalWeb"/>
      </w:pPr>
      <w:r>
        <w:t>Tuesday January 13</w:t>
      </w:r>
      <w:r>
        <w:t xml:space="preserve">: </w:t>
      </w:r>
      <w:r w:rsidR="00126B66">
        <w:t xml:space="preserve">Syllabus Overview </w:t>
      </w:r>
    </w:p>
    <w:p w14:paraId="7AF4A47D" w14:textId="77777777" w:rsidR="00126B66" w:rsidRDefault="00EB17C5" w:rsidP="00126B66">
      <w:pPr>
        <w:pStyle w:val="NormalWeb"/>
      </w:pPr>
      <w:r>
        <w:t>Thursday January 15</w:t>
      </w:r>
      <w:r>
        <w:t xml:space="preserve">: </w:t>
      </w:r>
      <w:r w:rsidR="00126B66">
        <w:t xml:space="preserve">Aging Demographics and Societal Impact </w:t>
      </w:r>
    </w:p>
    <w:p w14:paraId="763E5910" w14:textId="73494D8B" w:rsidR="00EB17C5" w:rsidRDefault="00D5623C" w:rsidP="00EB17C5">
      <w:pPr>
        <w:pStyle w:val="NormalWeb"/>
      </w:pPr>
      <w:r>
        <w:rPr>
          <w:rStyle w:val="Strong"/>
          <w:rFonts w:eastAsiaTheme="majorEastAsia"/>
        </w:rPr>
        <w:t>Unit 2:</w:t>
      </w:r>
      <w:r w:rsidR="00EB17C5">
        <w:rPr>
          <w:rStyle w:val="Strong"/>
          <w:rFonts w:eastAsiaTheme="majorEastAsia"/>
        </w:rPr>
        <w:t xml:space="preserve"> Cognitive Psychology of Aging </w:t>
      </w:r>
    </w:p>
    <w:p w14:paraId="25D48C40" w14:textId="777F385A" w:rsidR="00EB17C5" w:rsidRDefault="00EB17C5" w:rsidP="00EB17C5">
      <w:pPr>
        <w:pStyle w:val="NormalWeb"/>
      </w:pPr>
      <w:r>
        <w:t xml:space="preserve">Tuesday January </w:t>
      </w:r>
      <w:r w:rsidR="00126B66">
        <w:t>20</w:t>
      </w:r>
      <w:r>
        <w:t xml:space="preserve">: Long-term decline in cognitive function </w:t>
      </w:r>
    </w:p>
    <w:p w14:paraId="7EFC53FD" w14:textId="0239D9A0" w:rsidR="00EB17C5" w:rsidRDefault="00EB17C5" w:rsidP="00EB17C5">
      <w:pPr>
        <w:pStyle w:val="NormalWeb"/>
      </w:pPr>
      <w:r>
        <w:t>Thursday January 22</w:t>
      </w:r>
      <w:r>
        <w:t xml:space="preserve">: Plasticity and Cognitive Reserve </w:t>
      </w:r>
    </w:p>
    <w:p w14:paraId="312F11A3" w14:textId="23292F29" w:rsidR="00EB17C5" w:rsidRDefault="00D5623C" w:rsidP="00EB17C5">
      <w:pPr>
        <w:pStyle w:val="NormalWeb"/>
      </w:pPr>
      <w:r>
        <w:rPr>
          <w:rStyle w:val="Strong"/>
          <w:rFonts w:eastAsiaTheme="majorEastAsia"/>
        </w:rPr>
        <w:t>Unit 3:</w:t>
      </w:r>
      <w:r w:rsidR="00EB17C5">
        <w:rPr>
          <w:rStyle w:val="Strong"/>
          <w:rFonts w:eastAsiaTheme="majorEastAsia"/>
        </w:rPr>
        <w:t xml:space="preserve"> Neural Mechanisms in Aging </w:t>
      </w:r>
    </w:p>
    <w:p w14:paraId="735E101D" w14:textId="45AB405A" w:rsidR="00126B66" w:rsidRDefault="00EB17C5" w:rsidP="00EB17C5">
      <w:pPr>
        <w:pStyle w:val="NormalWeb"/>
      </w:pPr>
      <w:r>
        <w:t>Tuesday January 27</w:t>
      </w:r>
      <w:r>
        <w:t xml:space="preserve">: </w:t>
      </w:r>
      <w:r w:rsidR="00126B66">
        <w:t xml:space="preserve">Background on neural systems and neuroscience </w:t>
      </w:r>
    </w:p>
    <w:p w14:paraId="47E3071E" w14:textId="6275F790" w:rsidR="00126B66" w:rsidRDefault="00EB17C5" w:rsidP="00126B66">
      <w:pPr>
        <w:pStyle w:val="NormalWeb"/>
      </w:pPr>
      <w:r>
        <w:t>Thursday January 29</w:t>
      </w:r>
      <w:r>
        <w:t xml:space="preserve">: </w:t>
      </w:r>
      <w:r w:rsidR="00126B66">
        <w:t xml:space="preserve">Cellular </w:t>
      </w:r>
      <w:r w:rsidR="00F95716">
        <w:t>and m</w:t>
      </w:r>
      <w:r w:rsidR="00126B66">
        <w:t xml:space="preserve">olecular mechanisms on </w:t>
      </w:r>
      <w:r w:rsidR="00F95716">
        <w:t>b</w:t>
      </w:r>
      <w:r w:rsidR="00126B66">
        <w:t xml:space="preserve">rain </w:t>
      </w:r>
      <w:r w:rsidR="00F95716">
        <w:t>a</w:t>
      </w:r>
      <w:r w:rsidR="00126B66">
        <w:t xml:space="preserve">ging  </w:t>
      </w:r>
    </w:p>
    <w:p w14:paraId="51DC60B5" w14:textId="29EADF80" w:rsidR="00126B66" w:rsidRPr="00126B66" w:rsidRDefault="00D5623C" w:rsidP="00EB17C5">
      <w:pPr>
        <w:pStyle w:val="NormalWeb"/>
        <w:rPr>
          <w:rFonts w:eastAsiaTheme="majorEastAsia"/>
        </w:rPr>
      </w:pPr>
      <w:r>
        <w:rPr>
          <w:rStyle w:val="Strong"/>
          <w:rFonts w:eastAsiaTheme="majorEastAsia"/>
        </w:rPr>
        <w:t>Unit 4:</w:t>
      </w:r>
      <w:r w:rsidR="00126B66">
        <w:rPr>
          <w:rStyle w:val="Strong"/>
          <w:rFonts w:eastAsiaTheme="majorEastAsia"/>
        </w:rPr>
        <w:t xml:space="preserve"> </w:t>
      </w:r>
      <w:r w:rsidR="00126B66">
        <w:rPr>
          <w:rStyle w:val="Strong"/>
          <w:rFonts w:eastAsiaTheme="majorEastAsia"/>
        </w:rPr>
        <w:t xml:space="preserve">Models of Aging </w:t>
      </w:r>
    </w:p>
    <w:p w14:paraId="5029D5F5" w14:textId="5FC98ABD" w:rsidR="00EB17C5" w:rsidRDefault="00EB17C5" w:rsidP="00EB17C5">
      <w:pPr>
        <w:pStyle w:val="NormalWeb"/>
      </w:pPr>
      <w:r>
        <w:t>Tuesday February 3</w:t>
      </w:r>
      <w:r>
        <w:t xml:space="preserve">: </w:t>
      </w:r>
      <w:r w:rsidR="00126B66">
        <w:t xml:space="preserve">Animal and primate models </w:t>
      </w:r>
      <w:r w:rsidR="00126B66">
        <w:t>on healthy a</w:t>
      </w:r>
      <w:r w:rsidR="00126B66">
        <w:t xml:space="preserve">ging </w:t>
      </w:r>
    </w:p>
    <w:p w14:paraId="007BFB5F" w14:textId="2F672056" w:rsidR="00F95716" w:rsidRDefault="00EB17C5" w:rsidP="00EB17C5">
      <w:pPr>
        <w:pStyle w:val="NormalWeb"/>
      </w:pPr>
      <w:r>
        <w:t>Thursday February 5</w:t>
      </w:r>
      <w:r w:rsidR="00126B66">
        <w:t xml:space="preserve">: Neuroimaging studies on healthy aging </w:t>
      </w:r>
    </w:p>
    <w:p w14:paraId="4AE18334" w14:textId="2BC76000" w:rsidR="00F95716" w:rsidRPr="00D5623C" w:rsidRDefault="00EB17C5" w:rsidP="00D5623C">
      <w:pPr>
        <w:pStyle w:val="NormalWeb"/>
        <w:rPr>
          <w:b/>
          <w:bCs/>
          <w:u w:val="single"/>
        </w:rPr>
      </w:pPr>
      <w:r w:rsidRPr="00D5623C">
        <w:rPr>
          <w:b/>
          <w:bCs/>
          <w:u w:val="single"/>
        </w:rPr>
        <w:t>Tuesday February 10</w:t>
      </w:r>
      <w:r w:rsidR="00D5623C">
        <w:rPr>
          <w:b/>
          <w:bCs/>
          <w:u w:val="single"/>
        </w:rPr>
        <w:t xml:space="preserve">:  </w:t>
      </w:r>
      <w:r w:rsidR="00F95716" w:rsidRPr="00D5623C">
        <w:rPr>
          <w:b/>
          <w:bCs/>
          <w:u w:val="single"/>
        </w:rPr>
        <w:t>Exam 1</w:t>
      </w:r>
      <w:r w:rsidR="00D5623C">
        <w:rPr>
          <w:b/>
          <w:bCs/>
          <w:u w:val="single"/>
        </w:rPr>
        <w:t xml:space="preserve"> on </w:t>
      </w:r>
      <w:r w:rsidR="00F95716" w:rsidRPr="00D5623C">
        <w:rPr>
          <w:b/>
          <w:bCs/>
          <w:u w:val="single"/>
        </w:rPr>
        <w:t>Aging</w:t>
      </w:r>
    </w:p>
    <w:p w14:paraId="0A8A66CB" w14:textId="28962213" w:rsidR="00F95716" w:rsidRPr="00D5623C" w:rsidRDefault="00D5623C" w:rsidP="00126B66">
      <w:pPr>
        <w:pStyle w:val="NormalWeb"/>
        <w:rPr>
          <w:b/>
          <w:bCs/>
        </w:rPr>
      </w:pPr>
      <w:r>
        <w:rPr>
          <w:b/>
          <w:bCs/>
        </w:rPr>
        <w:t>Unit 5:</w:t>
      </w:r>
      <w:r w:rsidR="00F95716">
        <w:rPr>
          <w:b/>
          <w:bCs/>
        </w:rPr>
        <w:t xml:space="preserve"> Alzheimer’s Disease: Overview and Clinical Presentation </w:t>
      </w:r>
    </w:p>
    <w:p w14:paraId="1EA3391D" w14:textId="0B49CFB1" w:rsidR="00F95716" w:rsidRDefault="00EB17C5" w:rsidP="00126B66">
      <w:pPr>
        <w:pStyle w:val="NormalWeb"/>
      </w:pPr>
      <w:r>
        <w:t>Thursday February 12</w:t>
      </w:r>
      <w:r w:rsidR="00126B66">
        <w:t xml:space="preserve">: </w:t>
      </w:r>
      <w:r w:rsidR="00F95716">
        <w:t xml:space="preserve">Introduction to Alzheimer’s disease </w:t>
      </w:r>
    </w:p>
    <w:p w14:paraId="33B44840" w14:textId="76A42092" w:rsidR="00EB17C5" w:rsidRDefault="00F95716" w:rsidP="00126B66">
      <w:pPr>
        <w:pStyle w:val="NormalWeb"/>
      </w:pPr>
      <w:r>
        <w:t xml:space="preserve">Tuesday February 17: </w:t>
      </w:r>
      <w:r>
        <w:t xml:space="preserve">Genetic risk of Alzheimer’s disease </w:t>
      </w:r>
      <w:r>
        <w:t xml:space="preserve">   </w:t>
      </w:r>
    </w:p>
    <w:p w14:paraId="0C13BE3D" w14:textId="76EAB65C" w:rsidR="00F95716" w:rsidRDefault="00126B66" w:rsidP="00126B66">
      <w:pPr>
        <w:pStyle w:val="NormalWeb"/>
      </w:pPr>
      <w:r>
        <w:t xml:space="preserve">Thursday February 19: </w:t>
      </w:r>
      <w:r w:rsidR="00F95716">
        <w:t xml:space="preserve">ACTIVE day: Clinical review of Alzheimer’s disease  </w:t>
      </w:r>
    </w:p>
    <w:p w14:paraId="03E340AE" w14:textId="2AF84846" w:rsidR="00D5623C" w:rsidRPr="00126B66" w:rsidRDefault="00D5623C" w:rsidP="00D5623C">
      <w:pPr>
        <w:pStyle w:val="NormalWeb"/>
        <w:rPr>
          <w:b/>
          <w:bCs/>
        </w:rPr>
      </w:pPr>
      <w:r>
        <w:rPr>
          <w:b/>
          <w:bCs/>
        </w:rPr>
        <w:t xml:space="preserve">Unit 6: </w:t>
      </w:r>
      <w:r>
        <w:rPr>
          <w:b/>
          <w:bCs/>
        </w:rPr>
        <w:t xml:space="preserve">Pathology and </w:t>
      </w:r>
      <w:r w:rsidRPr="00126B66">
        <w:rPr>
          <w:b/>
          <w:bCs/>
        </w:rPr>
        <w:t>Therapeutic</w:t>
      </w:r>
      <w:r>
        <w:t xml:space="preserve"> </w:t>
      </w:r>
      <w:r>
        <w:rPr>
          <w:b/>
          <w:bCs/>
        </w:rPr>
        <w:t xml:space="preserve">approaches in Alzheimer’s Disease  </w:t>
      </w:r>
    </w:p>
    <w:p w14:paraId="1D04E18F" w14:textId="1D499479" w:rsidR="00F95716" w:rsidRDefault="00126B66" w:rsidP="00F95716">
      <w:pPr>
        <w:pStyle w:val="NormalWeb"/>
      </w:pPr>
      <w:r>
        <w:t>Tuesday February 24</w:t>
      </w:r>
      <w:r>
        <w:t xml:space="preserve">: </w:t>
      </w:r>
      <w:r w:rsidR="00D5623C">
        <w:t xml:space="preserve">Societal Impact and stress of Alzheimer’s disease, </w:t>
      </w:r>
    </w:p>
    <w:p w14:paraId="3775A71D" w14:textId="400D2F69" w:rsidR="00F95716" w:rsidRDefault="00EB17C5" w:rsidP="00F95716">
      <w:pPr>
        <w:pStyle w:val="NormalWeb"/>
      </w:pPr>
      <w:r>
        <w:t>Thursday February 26</w:t>
      </w:r>
      <w:r w:rsidR="00126B66">
        <w:t xml:space="preserve">: </w:t>
      </w:r>
      <w:r w:rsidR="00F95716">
        <w:t xml:space="preserve">Biomarkers of Alzheimer’s disease  </w:t>
      </w:r>
    </w:p>
    <w:p w14:paraId="2E95574D" w14:textId="32430269" w:rsidR="00D5623C" w:rsidRPr="00F95716" w:rsidRDefault="00F95716" w:rsidP="00126B66">
      <w:pPr>
        <w:pStyle w:val="NormalWeb"/>
        <w:rPr>
          <w:rStyle w:val="Strong"/>
          <w:b w:val="0"/>
          <w:bCs w:val="0"/>
        </w:rPr>
      </w:pPr>
      <w:r>
        <w:t>Tuesday March 3</w:t>
      </w:r>
      <w:r>
        <w:t xml:space="preserve">: </w:t>
      </w:r>
      <w:r>
        <w:t>Genetic and risk factors in Alzheimer’s disease</w:t>
      </w:r>
    </w:p>
    <w:p w14:paraId="4EBF5647" w14:textId="78584FB6" w:rsidR="00D5623C" w:rsidRPr="0051340B" w:rsidRDefault="00EB17C5" w:rsidP="00D5623C">
      <w:pPr>
        <w:pStyle w:val="NormalWeb"/>
        <w:rPr>
          <w:rStyle w:val="Strong"/>
          <w:b w:val="0"/>
          <w:bCs w:val="0"/>
        </w:rPr>
      </w:pPr>
      <w:r>
        <w:t>Thursday March 5</w:t>
      </w:r>
      <w:r w:rsidR="00F95716">
        <w:t xml:space="preserve">: </w:t>
      </w:r>
      <w:r w:rsidR="00F95716">
        <w:t xml:space="preserve">Neuroinflammation and </w:t>
      </w:r>
      <w:r w:rsidR="00F95716">
        <w:t>synaptic</w:t>
      </w:r>
      <w:r w:rsidR="00F95716">
        <w:t xml:space="preserve"> dysfunction in aging</w:t>
      </w:r>
    </w:p>
    <w:p w14:paraId="4FBEE120" w14:textId="748C8B0D" w:rsidR="00EB17C5" w:rsidRDefault="00EB17C5" w:rsidP="00D5623C">
      <w:pPr>
        <w:pStyle w:val="NormalWeb"/>
      </w:pPr>
      <w:r>
        <w:lastRenderedPageBreak/>
        <w:t>Tuesday March 10</w:t>
      </w:r>
      <w:r w:rsidR="00F95716">
        <w:t xml:space="preserve">: fMRI and structural imaging in Alzheimer’s disease </w:t>
      </w:r>
    </w:p>
    <w:p w14:paraId="68CF70EC" w14:textId="3F5DBAE5" w:rsidR="00EB17C5" w:rsidRDefault="00EB17C5" w:rsidP="00D5623C">
      <w:pPr>
        <w:pStyle w:val="NormalWeb"/>
      </w:pPr>
      <w:r>
        <w:t>Thursday March 12</w:t>
      </w:r>
      <w:r w:rsidR="00F95716">
        <w:t xml:space="preserve">: PET imaging in Alzheimer’s disease </w:t>
      </w:r>
    </w:p>
    <w:p w14:paraId="29398C35" w14:textId="6222164B" w:rsidR="00EB17C5" w:rsidRDefault="00EB17C5" w:rsidP="00D5623C">
      <w:pPr>
        <w:pStyle w:val="NormalWeb"/>
      </w:pPr>
      <w:r>
        <w:t>Tuesday March 17</w:t>
      </w:r>
      <w:r w:rsidR="00F95716">
        <w:t xml:space="preserve">: </w:t>
      </w:r>
      <w:r w:rsidR="00F95716">
        <w:t>Therapeutic approaches, lifestyle and clinical trials</w:t>
      </w:r>
    </w:p>
    <w:p w14:paraId="1FC49710" w14:textId="12E49AFC" w:rsidR="00EB17C5" w:rsidRPr="00D5623C" w:rsidRDefault="00EB17C5" w:rsidP="00D5623C">
      <w:pPr>
        <w:pStyle w:val="NormalWeb"/>
        <w:rPr>
          <w:u w:val="single"/>
        </w:rPr>
      </w:pPr>
      <w:r w:rsidRPr="00D5623C">
        <w:rPr>
          <w:b/>
          <w:bCs/>
          <w:u w:val="single"/>
        </w:rPr>
        <w:t>Thursday March 19</w:t>
      </w:r>
      <w:r w:rsidR="00F95716" w:rsidRPr="00D5623C">
        <w:rPr>
          <w:b/>
          <w:bCs/>
          <w:u w:val="single"/>
        </w:rPr>
        <w:t>:</w:t>
      </w:r>
      <w:r w:rsidR="00F95716" w:rsidRPr="00D5623C">
        <w:rPr>
          <w:u w:val="single"/>
        </w:rPr>
        <w:t xml:space="preserve"> </w:t>
      </w:r>
      <w:r w:rsidR="00D5623C" w:rsidRPr="00D5623C">
        <w:rPr>
          <w:b/>
          <w:bCs/>
          <w:u w:val="single"/>
        </w:rPr>
        <w:t>Exam 2 on Alzheimer’s Disease</w:t>
      </w:r>
    </w:p>
    <w:p w14:paraId="53E3F111" w14:textId="61877C3C" w:rsidR="00EB17C5" w:rsidRDefault="00EB17C5" w:rsidP="00EB17C5">
      <w:pPr>
        <w:pStyle w:val="NormalWeb"/>
      </w:pPr>
      <w:r>
        <w:t xml:space="preserve"> </w:t>
      </w:r>
      <w:r>
        <w:rPr>
          <w:rStyle w:val="Emphasis"/>
          <w:rFonts w:eastAsiaTheme="majorEastAsia"/>
        </w:rPr>
        <w:t>(Spring Break — no class Tue 3/24 &amp; Thu 3/26)</w:t>
      </w:r>
    </w:p>
    <w:p w14:paraId="6AA3F21D" w14:textId="2EB2ACA4" w:rsidR="00EB17C5" w:rsidRPr="00D5623C" w:rsidRDefault="00D5623C" w:rsidP="00EB17C5">
      <w:pPr>
        <w:pStyle w:val="NormalWeb"/>
        <w:rPr>
          <w:b/>
          <w:bCs/>
        </w:rPr>
      </w:pPr>
      <w:r>
        <w:rPr>
          <w:rStyle w:val="Strong"/>
          <w:rFonts w:eastAsiaTheme="majorEastAsia"/>
        </w:rPr>
        <w:t xml:space="preserve">Unit 7: Parkinson’s disease and </w:t>
      </w:r>
      <w:r w:rsidRPr="00D5623C">
        <w:rPr>
          <w:b/>
          <w:bCs/>
        </w:rPr>
        <w:t>Dementia with Lewy bodies</w:t>
      </w:r>
    </w:p>
    <w:p w14:paraId="5D236E5D" w14:textId="29842A85" w:rsidR="00D5623C" w:rsidRDefault="00EB17C5" w:rsidP="00D5623C">
      <w:pPr>
        <w:pStyle w:val="NormalWeb"/>
      </w:pPr>
      <w:r>
        <w:t>Tuesday March 31</w:t>
      </w:r>
      <w:r w:rsidR="00D5623C">
        <w:t xml:space="preserve">: Introduction to Parkinson’s disease  </w:t>
      </w:r>
    </w:p>
    <w:p w14:paraId="53A75853" w14:textId="4FFE9F4C" w:rsidR="00EB17C5" w:rsidRDefault="00D5623C" w:rsidP="00EB17C5">
      <w:pPr>
        <w:pStyle w:val="NormalWeb"/>
      </w:pPr>
      <w:r>
        <w:t xml:space="preserve">Thursday: March: Biomarkers in Parkinson’s Disease </w:t>
      </w:r>
    </w:p>
    <w:p w14:paraId="7561A49A" w14:textId="77777777" w:rsidR="00D5623C" w:rsidRDefault="00EB17C5" w:rsidP="00D5623C">
      <w:pPr>
        <w:pStyle w:val="NormalWeb"/>
      </w:pPr>
      <w:r>
        <w:t>Tuesday April 7</w:t>
      </w:r>
      <w:r w:rsidR="00D5623C">
        <w:t xml:space="preserve">:  </w:t>
      </w:r>
      <w:r w:rsidR="00D5623C">
        <w:t xml:space="preserve">Therapeutic </w:t>
      </w:r>
      <w:r w:rsidR="00D5623C">
        <w:t xml:space="preserve">approaches, lifestyle and clinical trials </w:t>
      </w:r>
    </w:p>
    <w:p w14:paraId="60CD2C74" w14:textId="21635492" w:rsidR="00D5623C" w:rsidRPr="00D5623C" w:rsidRDefault="00D5623C" w:rsidP="00D5623C">
      <w:pPr>
        <w:pStyle w:val="NormalWeb"/>
        <w:rPr>
          <w:b/>
          <w:bCs/>
        </w:rPr>
      </w:pPr>
      <w:r w:rsidRPr="00D5623C">
        <w:rPr>
          <w:b/>
          <w:bCs/>
        </w:rPr>
        <w:t xml:space="preserve">Unit 8: Other dementias </w:t>
      </w:r>
    </w:p>
    <w:p w14:paraId="19EA388A" w14:textId="7BBD9C22" w:rsidR="00EB17C5" w:rsidRDefault="00EB17C5" w:rsidP="00D5623C">
      <w:pPr>
        <w:pStyle w:val="NormalWeb"/>
      </w:pPr>
      <w:r>
        <w:t>Thursday April 9</w:t>
      </w:r>
      <w:r w:rsidR="0051340B">
        <w:t xml:space="preserve">: Introduction to </w:t>
      </w:r>
      <w:r w:rsidR="00D5623C">
        <w:t xml:space="preserve">Vascular Dementia </w:t>
      </w:r>
    </w:p>
    <w:p w14:paraId="776401C8" w14:textId="4BA0C4FD" w:rsidR="00EB17C5" w:rsidRDefault="00EB17C5" w:rsidP="00D5623C">
      <w:pPr>
        <w:pStyle w:val="NormalWeb"/>
      </w:pPr>
      <w:r>
        <w:t>Tuesday April 14</w:t>
      </w:r>
      <w:r w:rsidR="00D5623C">
        <w:t xml:space="preserve">: </w:t>
      </w:r>
      <w:r w:rsidR="0051340B">
        <w:t xml:space="preserve">Introduction to </w:t>
      </w:r>
      <w:r w:rsidR="00D5623C">
        <w:t>Frontal temporal Dementia</w:t>
      </w:r>
    </w:p>
    <w:p w14:paraId="52A53DA8" w14:textId="61CC5938" w:rsidR="00EB17C5" w:rsidRDefault="00EB17C5" w:rsidP="00D5623C">
      <w:pPr>
        <w:pStyle w:val="NormalWeb"/>
      </w:pPr>
      <w:r>
        <w:t>Thursday April 16</w:t>
      </w:r>
      <w:r w:rsidR="00D5623C">
        <w:t xml:space="preserve">: Prion disorders and other rare diseases  </w:t>
      </w:r>
    </w:p>
    <w:p w14:paraId="283B345E" w14:textId="160F74CC" w:rsidR="00EB17C5" w:rsidRDefault="00D5623C" w:rsidP="00EB17C5">
      <w:pPr>
        <w:pStyle w:val="NormalWeb"/>
      </w:pPr>
      <w:r>
        <w:rPr>
          <w:rStyle w:val="Strong"/>
          <w:rFonts w:eastAsiaTheme="majorEastAsia"/>
        </w:rPr>
        <w:t xml:space="preserve">Class Presentations </w:t>
      </w:r>
    </w:p>
    <w:p w14:paraId="4E67702E" w14:textId="7878374A" w:rsidR="00D5623C" w:rsidRDefault="00EB17C5" w:rsidP="00D5623C">
      <w:pPr>
        <w:pStyle w:val="NormalWeb"/>
      </w:pPr>
      <w:r>
        <w:t>Tuesday April 21</w:t>
      </w:r>
      <w:r w:rsidR="0051340B">
        <w:t xml:space="preserve"> </w:t>
      </w:r>
    </w:p>
    <w:p w14:paraId="09869768" w14:textId="77777777" w:rsidR="00EB17C5" w:rsidRDefault="00EB17C5" w:rsidP="00D5623C">
      <w:pPr>
        <w:pStyle w:val="NormalWeb"/>
      </w:pPr>
      <w:r>
        <w:t>Thursday April 23</w:t>
      </w:r>
    </w:p>
    <w:p w14:paraId="0B6B2F21" w14:textId="77777777" w:rsidR="00EB17C5" w:rsidRDefault="00EB17C5" w:rsidP="00EB17C5">
      <w:pPr>
        <w:pStyle w:val="NormalWeb"/>
      </w:pPr>
      <w:r>
        <w:rPr>
          <w:rStyle w:val="Strong"/>
          <w:rFonts w:eastAsiaTheme="majorEastAsia"/>
        </w:rPr>
        <w:t>Week 16 (Final Instructional Week)</w:t>
      </w:r>
    </w:p>
    <w:p w14:paraId="29FBADE4" w14:textId="4183FFC7" w:rsidR="00EB17C5" w:rsidRDefault="00EB17C5" w:rsidP="0051340B">
      <w:pPr>
        <w:pStyle w:val="NormalWeb"/>
      </w:pPr>
      <w:r>
        <w:t>Tuesday April 28</w:t>
      </w:r>
      <w:r w:rsidR="00D5623C">
        <w:t xml:space="preserve">: </w:t>
      </w:r>
      <w:r w:rsidR="0051340B">
        <w:t>In class</w:t>
      </w:r>
      <w:r w:rsidR="00D5623C">
        <w:t xml:space="preserve"> review session </w:t>
      </w:r>
      <w:r w:rsidR="0051340B">
        <w:t xml:space="preserve">for </w:t>
      </w:r>
      <w:r w:rsidR="0051340B" w:rsidRPr="0051340B">
        <w:t>finals</w:t>
      </w:r>
      <w:r w:rsidR="0051340B">
        <w:t xml:space="preserve"> </w:t>
      </w:r>
    </w:p>
    <w:p w14:paraId="73A87956" w14:textId="77777777" w:rsidR="00F03340" w:rsidRDefault="00F03340"/>
    <w:sectPr w:rsidR="00F03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2AE"/>
    <w:multiLevelType w:val="multilevel"/>
    <w:tmpl w:val="A0E8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34198"/>
    <w:multiLevelType w:val="multilevel"/>
    <w:tmpl w:val="2F30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77A33"/>
    <w:multiLevelType w:val="multilevel"/>
    <w:tmpl w:val="9F74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B414B"/>
    <w:multiLevelType w:val="multilevel"/>
    <w:tmpl w:val="2A22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D665A"/>
    <w:multiLevelType w:val="multilevel"/>
    <w:tmpl w:val="C1A8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36E75"/>
    <w:multiLevelType w:val="multilevel"/>
    <w:tmpl w:val="A230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F18DD"/>
    <w:multiLevelType w:val="multilevel"/>
    <w:tmpl w:val="26A2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42BE0"/>
    <w:multiLevelType w:val="multilevel"/>
    <w:tmpl w:val="FDCA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85817"/>
    <w:multiLevelType w:val="multilevel"/>
    <w:tmpl w:val="8098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01FB6"/>
    <w:multiLevelType w:val="multilevel"/>
    <w:tmpl w:val="8DDC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54EC4"/>
    <w:multiLevelType w:val="multilevel"/>
    <w:tmpl w:val="E226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15D2D"/>
    <w:multiLevelType w:val="multilevel"/>
    <w:tmpl w:val="A1A6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F6837"/>
    <w:multiLevelType w:val="multilevel"/>
    <w:tmpl w:val="B09A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A703E"/>
    <w:multiLevelType w:val="multilevel"/>
    <w:tmpl w:val="81CA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C57BDC"/>
    <w:multiLevelType w:val="multilevel"/>
    <w:tmpl w:val="F834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910979">
    <w:abstractNumId w:val="2"/>
  </w:num>
  <w:num w:numId="2" w16cid:durableId="2059888715">
    <w:abstractNumId w:val="11"/>
  </w:num>
  <w:num w:numId="3" w16cid:durableId="908005808">
    <w:abstractNumId w:val="8"/>
  </w:num>
  <w:num w:numId="4" w16cid:durableId="330721879">
    <w:abstractNumId w:val="7"/>
  </w:num>
  <w:num w:numId="5" w16cid:durableId="1027756740">
    <w:abstractNumId w:val="10"/>
  </w:num>
  <w:num w:numId="6" w16cid:durableId="554699873">
    <w:abstractNumId w:val="14"/>
  </w:num>
  <w:num w:numId="7" w16cid:durableId="107358350">
    <w:abstractNumId w:val="1"/>
  </w:num>
  <w:num w:numId="8" w16cid:durableId="669722557">
    <w:abstractNumId w:val="3"/>
  </w:num>
  <w:num w:numId="9" w16cid:durableId="1720863435">
    <w:abstractNumId w:val="9"/>
  </w:num>
  <w:num w:numId="10" w16cid:durableId="1198008673">
    <w:abstractNumId w:val="4"/>
  </w:num>
  <w:num w:numId="11" w16cid:durableId="785805599">
    <w:abstractNumId w:val="5"/>
  </w:num>
  <w:num w:numId="12" w16cid:durableId="483087557">
    <w:abstractNumId w:val="0"/>
  </w:num>
  <w:num w:numId="13" w16cid:durableId="1396708991">
    <w:abstractNumId w:val="12"/>
  </w:num>
  <w:num w:numId="14" w16cid:durableId="1381514643">
    <w:abstractNumId w:val="6"/>
  </w:num>
  <w:num w:numId="15" w16cid:durableId="1005860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C5"/>
    <w:rsid w:val="00126B66"/>
    <w:rsid w:val="0051340B"/>
    <w:rsid w:val="006D0E29"/>
    <w:rsid w:val="00760B49"/>
    <w:rsid w:val="00837B98"/>
    <w:rsid w:val="00A105F7"/>
    <w:rsid w:val="00D5623C"/>
    <w:rsid w:val="00EB17C5"/>
    <w:rsid w:val="00F03340"/>
    <w:rsid w:val="00F95716"/>
    <w:rsid w:val="00FE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1A8F47"/>
  <w15:chartTrackingRefBased/>
  <w15:docId w15:val="{EBF1B581-B385-304E-A289-7D5BDD13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7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7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7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7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7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7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7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17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B17C5"/>
    <w:rPr>
      <w:i/>
      <w:iCs/>
    </w:rPr>
  </w:style>
  <w:style w:type="character" w:customStyle="1" w:styleId="ms-1">
    <w:name w:val="ms-1"/>
    <w:basedOn w:val="DefaultParagraphFont"/>
    <w:rsid w:val="00EB17C5"/>
  </w:style>
  <w:style w:type="character" w:customStyle="1" w:styleId="max-w-full">
    <w:name w:val="max-w-full"/>
    <w:basedOn w:val="DefaultParagraphFont"/>
    <w:rsid w:val="00EB17C5"/>
  </w:style>
  <w:style w:type="character" w:styleId="Strong">
    <w:name w:val="Strong"/>
    <w:basedOn w:val="DefaultParagraphFont"/>
    <w:uiPriority w:val="22"/>
    <w:qFormat/>
    <w:rsid w:val="00EB1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3D16C27F0DE41B0F8A338CB487BD0" ma:contentTypeVersion="6" ma:contentTypeDescription="Create a new document." ma:contentTypeScope="" ma:versionID="f9c430428844669a9fbf4121b1a0c621">
  <xsd:schema xmlns:xsd="http://www.w3.org/2001/XMLSchema" xmlns:xs="http://www.w3.org/2001/XMLSchema" xmlns:p="http://schemas.microsoft.com/office/2006/metadata/properties" xmlns:ns2="e319d4ab-67f3-423b-b584-5f4f4555a1c0" xmlns:ns3="ce7c1a49-0740-4326-afac-e64b91e57c51" targetNamespace="http://schemas.microsoft.com/office/2006/metadata/properties" ma:root="true" ma:fieldsID="15ed72a3ca212b290525a1a39279c310" ns2:_="" ns3:_="">
    <xsd:import namespace="e319d4ab-67f3-423b-b584-5f4f4555a1c0"/>
    <xsd:import namespace="ce7c1a49-0740-4326-afac-e64b91e57c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d4ab-67f3-423b-b584-5f4f4555a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1a49-0740-4326-afac-e64b91e5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C1CBF7-3011-4EC7-A713-7A6F6EDBA3DE}"/>
</file>

<file path=customXml/itemProps2.xml><?xml version="1.0" encoding="utf-8"?>
<ds:datastoreItem xmlns:ds="http://schemas.openxmlformats.org/officeDocument/2006/customXml" ds:itemID="{FD505A33-792B-4065-9FA4-68993BF66F35}"/>
</file>

<file path=customXml/itemProps3.xml><?xml version="1.0" encoding="utf-8"?>
<ds:datastoreItem xmlns:ds="http://schemas.openxmlformats.org/officeDocument/2006/customXml" ds:itemID="{44E6395F-B1D0-4C96-A9E0-B04D817623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2025-09-02T21:19:00Z</dcterms:created>
  <dcterms:modified xsi:type="dcterms:W3CDTF">2025-09-02T22:12:00Z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0x010100A2F3D16C27F0DE41B0F8A338CB487BD0</vt:lpwstr>
  </property>
</Properties>
</file>