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4F5DA" w14:textId="5C42942B" w:rsidR="00B75DFA" w:rsidRPr="00940F60" w:rsidRDefault="006E5E1E" w:rsidP="00246B5E">
      <w:pPr>
        <w:jc w:val="center"/>
        <w:rPr>
          <w:b/>
          <w:bCs/>
          <w:u w:val="single"/>
        </w:rPr>
      </w:pPr>
      <w:r>
        <w:rPr>
          <w:b/>
          <w:bCs/>
          <w:u w:val="single"/>
        </w:rPr>
        <w:t xml:space="preserve">PSYC 3220: </w:t>
      </w:r>
      <w:r w:rsidR="00246B5E" w:rsidRPr="283ACC48">
        <w:rPr>
          <w:b/>
          <w:bCs/>
          <w:u w:val="single"/>
        </w:rPr>
        <w:t>People Analytics in the Workplace</w:t>
      </w:r>
    </w:p>
    <w:p w14:paraId="4B32D7B2" w14:textId="77FD93A2" w:rsidR="00246B5E" w:rsidRDefault="00246B5E" w:rsidP="00246B5E">
      <w:pPr>
        <w:jc w:val="center"/>
      </w:pPr>
      <w:r>
        <w:rPr>
          <w:i/>
          <w:iCs/>
        </w:rPr>
        <w:t>Fall 2026</w:t>
      </w:r>
    </w:p>
    <w:p w14:paraId="19FC72AA" w14:textId="77777777" w:rsidR="00246B5E" w:rsidRDefault="00246B5E" w:rsidP="00246B5E">
      <w:pPr>
        <w:jc w:val="center"/>
      </w:pPr>
    </w:p>
    <w:tbl>
      <w:tblPr>
        <w:tblStyle w:val="TableGrid"/>
        <w:tblW w:w="0" w:type="auto"/>
        <w:tblLook w:val="04A0" w:firstRow="1" w:lastRow="0" w:firstColumn="1" w:lastColumn="0" w:noHBand="0" w:noVBand="1"/>
      </w:tblPr>
      <w:tblGrid>
        <w:gridCol w:w="9350"/>
      </w:tblGrid>
      <w:tr w:rsidR="00246B5E" w14:paraId="4AEBDE53" w14:textId="77777777" w:rsidTr="00246B5E">
        <w:tc>
          <w:tcPr>
            <w:tcW w:w="9350" w:type="dxa"/>
            <w:shd w:val="clear" w:color="auto" w:fill="B3A369"/>
          </w:tcPr>
          <w:p w14:paraId="7DBCB154" w14:textId="452731AD" w:rsidR="00246B5E" w:rsidRPr="00246B5E" w:rsidRDefault="00246B5E" w:rsidP="00246B5E">
            <w:pPr>
              <w:jc w:val="center"/>
              <w:rPr>
                <w:b/>
                <w:bCs/>
                <w:smallCaps/>
              </w:rPr>
            </w:pPr>
            <w:r w:rsidRPr="00246B5E">
              <w:rPr>
                <w:b/>
                <w:bCs/>
                <w:smallCaps/>
                <w:color w:val="FFFFFF" w:themeColor="background1"/>
              </w:rPr>
              <w:t>Basic Information</w:t>
            </w:r>
          </w:p>
        </w:tc>
      </w:tr>
    </w:tbl>
    <w:p w14:paraId="551A672C" w14:textId="77777777" w:rsidR="00246B5E" w:rsidRDefault="00246B5E" w:rsidP="00246B5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7465"/>
      </w:tblGrid>
      <w:tr w:rsidR="00246B5E" w14:paraId="3FEAA2D5" w14:textId="77777777" w:rsidTr="00246B5E">
        <w:tc>
          <w:tcPr>
            <w:tcW w:w="1885" w:type="dxa"/>
          </w:tcPr>
          <w:p w14:paraId="4748FFA9" w14:textId="71956D8B" w:rsidR="00246B5E" w:rsidRDefault="00246B5E" w:rsidP="00246B5E">
            <w:r>
              <w:t>Instructor:</w:t>
            </w:r>
          </w:p>
        </w:tc>
        <w:tc>
          <w:tcPr>
            <w:tcW w:w="7465" w:type="dxa"/>
          </w:tcPr>
          <w:p w14:paraId="5684CE49" w14:textId="0826BF85" w:rsidR="00246B5E" w:rsidRDefault="00246B5E" w:rsidP="00246B5E">
            <w:r>
              <w:t>Dr. Chris Wiese (</w:t>
            </w:r>
            <w:hyperlink r:id="rId5" w:history="1">
              <w:r w:rsidRPr="007822C8">
                <w:rPr>
                  <w:rStyle w:val="Hyperlink"/>
                </w:rPr>
                <w:t>ChrisWiese@gatech.edu</w:t>
              </w:r>
            </w:hyperlink>
            <w:r>
              <w:t>)</w:t>
            </w:r>
          </w:p>
        </w:tc>
      </w:tr>
      <w:tr w:rsidR="00246B5E" w14:paraId="4BB49417" w14:textId="77777777" w:rsidTr="00246B5E">
        <w:tc>
          <w:tcPr>
            <w:tcW w:w="1885" w:type="dxa"/>
          </w:tcPr>
          <w:p w14:paraId="277596D4" w14:textId="0A9A5A91" w:rsidR="00246B5E" w:rsidRDefault="00246B5E" w:rsidP="00246B5E">
            <w:r>
              <w:t>TA:</w:t>
            </w:r>
          </w:p>
        </w:tc>
        <w:tc>
          <w:tcPr>
            <w:tcW w:w="7465" w:type="dxa"/>
          </w:tcPr>
          <w:p w14:paraId="65280780" w14:textId="513683DF" w:rsidR="00246B5E" w:rsidRDefault="00246B5E" w:rsidP="00246B5E">
            <w:r>
              <w:t>TBD</w:t>
            </w:r>
          </w:p>
        </w:tc>
      </w:tr>
      <w:tr w:rsidR="00246B5E" w14:paraId="09803655" w14:textId="77777777" w:rsidTr="00246B5E">
        <w:tc>
          <w:tcPr>
            <w:tcW w:w="1885" w:type="dxa"/>
          </w:tcPr>
          <w:p w14:paraId="69A200FB" w14:textId="5E8BEB2B" w:rsidR="00246B5E" w:rsidRDefault="00246B5E" w:rsidP="00246B5E">
            <w:r>
              <w:t xml:space="preserve">Meeting Times: </w:t>
            </w:r>
          </w:p>
        </w:tc>
        <w:tc>
          <w:tcPr>
            <w:tcW w:w="7465" w:type="dxa"/>
          </w:tcPr>
          <w:p w14:paraId="070C9A18" w14:textId="3B78BD7A" w:rsidR="00246B5E" w:rsidRDefault="00246B5E" w:rsidP="00246B5E">
            <w:r>
              <w:t>Mon/Wed, 9:30 – 10:45am</w:t>
            </w:r>
          </w:p>
        </w:tc>
      </w:tr>
      <w:tr w:rsidR="00246B5E" w14:paraId="772E9D48" w14:textId="77777777" w:rsidTr="00246B5E">
        <w:tc>
          <w:tcPr>
            <w:tcW w:w="1885" w:type="dxa"/>
          </w:tcPr>
          <w:p w14:paraId="16B1036B" w14:textId="54DA8AFD" w:rsidR="00246B5E" w:rsidRDefault="00246B5E" w:rsidP="00246B5E">
            <w:r>
              <w:t>Classroom:</w:t>
            </w:r>
          </w:p>
        </w:tc>
        <w:tc>
          <w:tcPr>
            <w:tcW w:w="7465" w:type="dxa"/>
          </w:tcPr>
          <w:p w14:paraId="1FDCDD9D" w14:textId="0CFF6C11" w:rsidR="00246B5E" w:rsidRDefault="00246B5E" w:rsidP="00246B5E">
            <w:r>
              <w:t>J.S. Coon 150</w:t>
            </w:r>
          </w:p>
        </w:tc>
      </w:tr>
      <w:tr w:rsidR="00246B5E" w14:paraId="7858EAE8" w14:textId="77777777" w:rsidTr="00246B5E">
        <w:tc>
          <w:tcPr>
            <w:tcW w:w="1885" w:type="dxa"/>
          </w:tcPr>
          <w:p w14:paraId="5254DDC6" w14:textId="1AF99674" w:rsidR="00246B5E" w:rsidRDefault="00246B5E" w:rsidP="00246B5E">
            <w:r>
              <w:t>Credit Hours:</w:t>
            </w:r>
          </w:p>
        </w:tc>
        <w:tc>
          <w:tcPr>
            <w:tcW w:w="7465" w:type="dxa"/>
          </w:tcPr>
          <w:p w14:paraId="1CCCD01F" w14:textId="740DB14A" w:rsidR="00246B5E" w:rsidRDefault="00246B5E" w:rsidP="00246B5E">
            <w:r>
              <w:t>3</w:t>
            </w:r>
          </w:p>
        </w:tc>
      </w:tr>
      <w:tr w:rsidR="00246B5E" w14:paraId="352C650B" w14:textId="77777777" w:rsidTr="00246B5E">
        <w:tc>
          <w:tcPr>
            <w:tcW w:w="1885" w:type="dxa"/>
          </w:tcPr>
          <w:p w14:paraId="0638C896" w14:textId="294B95B1" w:rsidR="00246B5E" w:rsidRDefault="00246B5E" w:rsidP="00246B5E">
            <w:r>
              <w:t>Office Hours:</w:t>
            </w:r>
          </w:p>
        </w:tc>
        <w:tc>
          <w:tcPr>
            <w:tcW w:w="7465" w:type="dxa"/>
          </w:tcPr>
          <w:p w14:paraId="4B73D12C" w14:textId="05D7D790" w:rsidR="00246B5E" w:rsidRPr="00246B5E" w:rsidRDefault="00246B5E" w:rsidP="00246B5E">
            <w:r>
              <w:t xml:space="preserve">Dr. Wiese: Wed 8-9:15, </w:t>
            </w:r>
            <w:r>
              <w:rPr>
                <w:i/>
                <w:iCs/>
              </w:rPr>
              <w:t xml:space="preserve">J.S. Coon 229, </w:t>
            </w:r>
            <w:r>
              <w:t>or by appointment</w:t>
            </w:r>
          </w:p>
        </w:tc>
      </w:tr>
      <w:tr w:rsidR="00246B5E" w14:paraId="27C6EE8E" w14:textId="77777777" w:rsidTr="00246B5E">
        <w:tc>
          <w:tcPr>
            <w:tcW w:w="1885" w:type="dxa"/>
          </w:tcPr>
          <w:p w14:paraId="032D2B98" w14:textId="51306937" w:rsidR="00246B5E" w:rsidRDefault="00246B5E" w:rsidP="00246B5E">
            <w:r>
              <w:t xml:space="preserve">Prerequisites: </w:t>
            </w:r>
          </w:p>
        </w:tc>
        <w:tc>
          <w:tcPr>
            <w:tcW w:w="7465" w:type="dxa"/>
          </w:tcPr>
          <w:p w14:paraId="76EE1C77" w14:textId="51C3B97A" w:rsidR="00246B5E" w:rsidRDefault="00246B5E" w:rsidP="00246B5E">
            <w:r>
              <w:t>PSYC1101</w:t>
            </w:r>
          </w:p>
        </w:tc>
      </w:tr>
    </w:tbl>
    <w:p w14:paraId="6A0E9C12" w14:textId="77777777" w:rsidR="00246B5E" w:rsidRDefault="00246B5E" w:rsidP="00246B5E"/>
    <w:tbl>
      <w:tblPr>
        <w:tblStyle w:val="TableGrid"/>
        <w:tblW w:w="0" w:type="auto"/>
        <w:tblLook w:val="04A0" w:firstRow="1" w:lastRow="0" w:firstColumn="1" w:lastColumn="0" w:noHBand="0" w:noVBand="1"/>
      </w:tblPr>
      <w:tblGrid>
        <w:gridCol w:w="9350"/>
      </w:tblGrid>
      <w:tr w:rsidR="00246B5E" w14:paraId="7A9F8EB3" w14:textId="77777777" w:rsidTr="0000170A">
        <w:tc>
          <w:tcPr>
            <w:tcW w:w="9350" w:type="dxa"/>
            <w:shd w:val="clear" w:color="auto" w:fill="B3A369"/>
          </w:tcPr>
          <w:p w14:paraId="3AC6E081" w14:textId="5C8C95B3" w:rsidR="00246B5E" w:rsidRPr="00246B5E" w:rsidRDefault="00246B5E" w:rsidP="0000170A">
            <w:pPr>
              <w:jc w:val="center"/>
              <w:rPr>
                <w:b/>
                <w:bCs/>
                <w:smallCaps/>
              </w:rPr>
            </w:pPr>
            <w:r>
              <w:rPr>
                <w:b/>
                <w:bCs/>
                <w:smallCaps/>
                <w:color w:val="FFFFFF" w:themeColor="background1"/>
              </w:rPr>
              <w:t>General Course Information</w:t>
            </w:r>
          </w:p>
        </w:tc>
      </w:tr>
    </w:tbl>
    <w:p w14:paraId="1F5E4BE4" w14:textId="2BC05643" w:rsidR="00246B5E" w:rsidRPr="00246B5E" w:rsidRDefault="00246B5E" w:rsidP="00246B5E">
      <w:pPr>
        <w:rPr>
          <w:b/>
          <w:bCs/>
          <w:u w:val="single"/>
        </w:rPr>
      </w:pPr>
      <w:r w:rsidRPr="00246B5E">
        <w:rPr>
          <w:b/>
          <w:bCs/>
          <w:u w:val="single"/>
        </w:rPr>
        <w:t xml:space="preserve">Description: </w:t>
      </w:r>
    </w:p>
    <w:p w14:paraId="6C0F0FA2" w14:textId="2F3EF697" w:rsidR="00246B5E" w:rsidRPr="00246B5E" w:rsidRDefault="00246B5E" w:rsidP="00246B5E">
      <w:r w:rsidRPr="00246B5E">
        <w:t>Organizations run on people, but how do we make evidence-based decisions about them? This course introduces the intersection of psychological science and applied data analytics. Students will learn to evaluate workforce metrics to solve real-world organizational challenges, focusing on hiring, employee retention, performance assessment, and workplace well-being.</w:t>
      </w:r>
    </w:p>
    <w:p w14:paraId="590C2F6B" w14:textId="77777777" w:rsidR="00246B5E" w:rsidRDefault="00246B5E" w:rsidP="00246B5E"/>
    <w:p w14:paraId="04A5EDA5" w14:textId="05461DE7" w:rsidR="00246B5E" w:rsidRDefault="00246B5E" w:rsidP="00246B5E">
      <w:r>
        <w:rPr>
          <w:b/>
          <w:bCs/>
          <w:u w:val="single"/>
        </w:rPr>
        <w:t>Course Learning Outcomes:</w:t>
      </w:r>
    </w:p>
    <w:p w14:paraId="6B6FF873" w14:textId="77777777" w:rsidR="0020336F" w:rsidRDefault="0020336F" w:rsidP="0020336F">
      <w:pPr>
        <w:pStyle w:val="ListParagraph"/>
        <w:numPr>
          <w:ilvl w:val="0"/>
          <w:numId w:val="1"/>
        </w:numPr>
        <w:tabs>
          <w:tab w:val="left" w:pos="2731"/>
        </w:tabs>
      </w:pPr>
      <w:r>
        <w:t>Apply appropriate statistical methods and psychological measurement principles to analyze workforce data and solve organizational challenges.</w:t>
      </w:r>
    </w:p>
    <w:p w14:paraId="7F44F21A" w14:textId="77777777" w:rsidR="0020336F" w:rsidRDefault="0020336F" w:rsidP="0020336F">
      <w:pPr>
        <w:pStyle w:val="ListParagraph"/>
        <w:numPr>
          <w:ilvl w:val="0"/>
          <w:numId w:val="1"/>
        </w:numPr>
        <w:tabs>
          <w:tab w:val="left" w:pos="2731"/>
        </w:tabs>
      </w:pPr>
      <w:r>
        <w:t>Assess the impact of workplace policies and job demands on employee well-being, engagement, and productivity using objective metrics.</w:t>
      </w:r>
    </w:p>
    <w:p w14:paraId="53580D62" w14:textId="77777777" w:rsidR="0020336F" w:rsidRDefault="0020336F" w:rsidP="0020336F">
      <w:pPr>
        <w:pStyle w:val="ListParagraph"/>
        <w:numPr>
          <w:ilvl w:val="0"/>
          <w:numId w:val="1"/>
        </w:numPr>
        <w:tabs>
          <w:tab w:val="left" w:pos="2731"/>
        </w:tabs>
      </w:pPr>
      <w:r>
        <w:t>Design data-driven interventions aimed at optimizing team dynamics, collaboration, and overall organizational effectiveness.</w:t>
      </w:r>
    </w:p>
    <w:p w14:paraId="2F049CAA" w14:textId="77777777" w:rsidR="0020336F" w:rsidRDefault="0020336F" w:rsidP="0020336F">
      <w:pPr>
        <w:pStyle w:val="ListParagraph"/>
        <w:numPr>
          <w:ilvl w:val="0"/>
          <w:numId w:val="1"/>
        </w:numPr>
        <w:tabs>
          <w:tab w:val="left" w:pos="2731"/>
        </w:tabs>
      </w:pPr>
      <w:r>
        <w:t>Critically evaluate the ethical, legal, and practical implications of using automated systems and artificial intelligence in modern workforce analytics.</w:t>
      </w:r>
    </w:p>
    <w:p w14:paraId="0B32AD17" w14:textId="5BE1FCA3" w:rsidR="00246B5E" w:rsidRDefault="0020336F" w:rsidP="0020336F">
      <w:pPr>
        <w:pStyle w:val="ListParagraph"/>
        <w:numPr>
          <w:ilvl w:val="0"/>
          <w:numId w:val="1"/>
        </w:numPr>
        <w:tabs>
          <w:tab w:val="left" w:pos="2731"/>
        </w:tabs>
      </w:pPr>
      <w:r>
        <w:t>Translate complex statistical findings into clear, actionable, and visually effective presentations for non-technical organizational leaders and stakeholders.</w:t>
      </w:r>
      <w:r>
        <w:tab/>
      </w:r>
    </w:p>
    <w:p w14:paraId="35BD49A4" w14:textId="77777777" w:rsidR="0020336F" w:rsidRDefault="0020336F" w:rsidP="0020336F">
      <w:pPr>
        <w:tabs>
          <w:tab w:val="left" w:pos="2731"/>
        </w:tabs>
      </w:pPr>
    </w:p>
    <w:p w14:paraId="20581D08" w14:textId="6BFE44F1" w:rsidR="00246B5E" w:rsidRDefault="00246B5E" w:rsidP="00246B5E">
      <w:r>
        <w:rPr>
          <w:b/>
          <w:bCs/>
          <w:u w:val="single"/>
        </w:rPr>
        <w:t>Required Course Materials:</w:t>
      </w:r>
    </w:p>
    <w:p w14:paraId="258E4642" w14:textId="77777777" w:rsidR="00246B5E" w:rsidRPr="00246B5E" w:rsidRDefault="00246B5E" w:rsidP="00246B5E">
      <w:r w:rsidRPr="00246B5E">
        <w:t>There is no textbook. We will be posting relevant readings on Canvas before class; quizzes might</w:t>
      </w:r>
    </w:p>
    <w:p w14:paraId="5E2A2140" w14:textId="77777777" w:rsidR="00246B5E" w:rsidRPr="00246B5E" w:rsidRDefault="00246B5E" w:rsidP="00246B5E">
      <w:r w:rsidRPr="00246B5E">
        <w:t>include questions about the readings.</w:t>
      </w:r>
    </w:p>
    <w:p w14:paraId="48613054" w14:textId="77777777" w:rsidR="00246B5E" w:rsidRDefault="00246B5E" w:rsidP="00246B5E"/>
    <w:p w14:paraId="4FB9356A" w14:textId="0C315D17" w:rsidR="0020336F" w:rsidRDefault="0020336F" w:rsidP="00246B5E">
      <w:r>
        <w:rPr>
          <w:b/>
          <w:bCs/>
          <w:u w:val="single"/>
        </w:rPr>
        <w:t>Assignments and Grading Policy:</w:t>
      </w:r>
    </w:p>
    <w:p w14:paraId="4E9CCC91" w14:textId="6EAEA36B" w:rsidR="0020336F" w:rsidRDefault="0020336F" w:rsidP="00246B5E">
      <w:pPr>
        <w:rPr>
          <w:u w:val="single"/>
        </w:rPr>
      </w:pPr>
      <w:r>
        <w:rPr>
          <w:u w:val="single"/>
        </w:rPr>
        <w:t>Assignments</w:t>
      </w:r>
    </w:p>
    <w:p w14:paraId="53ACAF16" w14:textId="74BB1EA6" w:rsidR="0020336F" w:rsidRPr="0020336F" w:rsidRDefault="0020336F" w:rsidP="0020336F">
      <w:pPr>
        <w:pStyle w:val="ListParagraph"/>
        <w:numPr>
          <w:ilvl w:val="0"/>
          <w:numId w:val="3"/>
        </w:numPr>
      </w:pPr>
      <w:r w:rsidRPr="0020336F">
        <w:t>Weekly Knowledge Checks (Quizzes): 25%</w:t>
      </w:r>
    </w:p>
    <w:p w14:paraId="16C66FC0" w14:textId="51DE526C" w:rsidR="0020336F" w:rsidRPr="0020336F" w:rsidRDefault="0020336F" w:rsidP="0020336F">
      <w:pPr>
        <w:pStyle w:val="ListParagraph"/>
        <w:numPr>
          <w:ilvl w:val="0"/>
          <w:numId w:val="3"/>
        </w:numPr>
      </w:pPr>
      <w:r w:rsidRPr="0020336F">
        <w:t>Exam 1 (Midterm): 20%</w:t>
      </w:r>
    </w:p>
    <w:p w14:paraId="57381813" w14:textId="443058CA" w:rsidR="0020336F" w:rsidRPr="0020336F" w:rsidRDefault="0020336F" w:rsidP="0020336F">
      <w:pPr>
        <w:pStyle w:val="ListParagraph"/>
        <w:numPr>
          <w:ilvl w:val="0"/>
          <w:numId w:val="3"/>
        </w:numPr>
      </w:pPr>
      <w:r w:rsidRPr="0020336F">
        <w:t>Exam 2 (Final): 20%</w:t>
      </w:r>
    </w:p>
    <w:p w14:paraId="104B355D" w14:textId="30B85D9C" w:rsidR="0020336F" w:rsidRPr="0020336F" w:rsidRDefault="0020336F" w:rsidP="0020336F">
      <w:pPr>
        <w:pStyle w:val="ListParagraph"/>
        <w:numPr>
          <w:ilvl w:val="0"/>
          <w:numId w:val="3"/>
        </w:numPr>
      </w:pPr>
      <w:r w:rsidRPr="0020336F">
        <w:t>Applied Final Project: 25%</w:t>
      </w:r>
    </w:p>
    <w:p w14:paraId="3378AC54" w14:textId="304AEB61" w:rsidR="0020336F" w:rsidRDefault="0020336F" w:rsidP="0020336F">
      <w:pPr>
        <w:pStyle w:val="ListParagraph"/>
        <w:numPr>
          <w:ilvl w:val="0"/>
          <w:numId w:val="3"/>
        </w:numPr>
      </w:pPr>
      <w:r w:rsidRPr="0020336F">
        <w:t>Participation &amp; Engagement: 10%</w:t>
      </w:r>
    </w:p>
    <w:p w14:paraId="6FC3FE85" w14:textId="77777777" w:rsidR="0020336F" w:rsidRDefault="0020336F" w:rsidP="0020336F"/>
    <w:p w14:paraId="46453ABA" w14:textId="0F13CC94" w:rsidR="0020336F" w:rsidRDefault="0020336F" w:rsidP="0020336F">
      <w:r>
        <w:rPr>
          <w:u w:val="single"/>
        </w:rPr>
        <w:t>Grading Policy</w:t>
      </w:r>
    </w:p>
    <w:p w14:paraId="4FB31E23" w14:textId="66370235" w:rsidR="0020336F" w:rsidRDefault="0020336F" w:rsidP="0020336F">
      <w:r w:rsidRPr="0020336F">
        <w:t>A&gt;90; B&gt;80; C&gt;70; D&gt;60</w:t>
      </w:r>
    </w:p>
    <w:p w14:paraId="668CB74F" w14:textId="77777777" w:rsidR="0020336F" w:rsidRDefault="0020336F" w:rsidP="0020336F"/>
    <w:p w14:paraId="0DE9FDA5" w14:textId="0FB849E2" w:rsidR="0020336F" w:rsidRDefault="0020336F" w:rsidP="0020336F">
      <w:r w:rsidRPr="0020336F">
        <w:rPr>
          <w:b/>
          <w:bCs/>
          <w:u w:val="single"/>
        </w:rPr>
        <w:t>Description of Graded Components</w:t>
      </w:r>
      <w:r>
        <w:rPr>
          <w:b/>
          <w:bCs/>
          <w:u w:val="single"/>
        </w:rPr>
        <w:t>:</w:t>
      </w:r>
    </w:p>
    <w:p w14:paraId="0B94F446" w14:textId="77777777" w:rsidR="0020336F" w:rsidRPr="0020336F" w:rsidRDefault="0020336F" w:rsidP="0020336F">
      <w:r w:rsidRPr="0020336F">
        <w:rPr>
          <w:b/>
          <w:bCs/>
        </w:rPr>
        <w:t>Weekly Knowledge Checks (Quizzes) – 25%</w:t>
      </w:r>
      <w:r w:rsidRPr="0020336F">
        <w:t xml:space="preserve"> To help you master the foundational concepts and terminology before we apply them in class, there will be short, weekly quizzes. These are designed to be a low-stakes way to boost your grade through consistent effort. You will take them online before the start of our first class each week.</w:t>
      </w:r>
    </w:p>
    <w:p w14:paraId="6C6BD760" w14:textId="77777777" w:rsidR="0020336F" w:rsidRPr="0020336F" w:rsidRDefault="0020336F" w:rsidP="0020336F">
      <w:pPr>
        <w:numPr>
          <w:ilvl w:val="0"/>
          <w:numId w:val="2"/>
        </w:numPr>
      </w:pPr>
      <w:r w:rsidRPr="0020336F">
        <w:rPr>
          <w:i/>
          <w:iCs/>
        </w:rPr>
        <w:t>Buffer Policy:</w:t>
      </w:r>
      <w:r w:rsidRPr="0020336F">
        <w:t xml:space="preserve"> To account for technical issues, illness, or just a bad week, your lowest two quiz scores will be automatically dropped at the end of the semester.</w:t>
      </w:r>
    </w:p>
    <w:p w14:paraId="45DCDE73" w14:textId="77777777" w:rsidR="0020336F" w:rsidRDefault="0020336F" w:rsidP="0020336F">
      <w:pPr>
        <w:rPr>
          <w:b/>
          <w:bCs/>
        </w:rPr>
      </w:pPr>
    </w:p>
    <w:p w14:paraId="003275B1" w14:textId="3693241B" w:rsidR="0020336F" w:rsidRPr="0020336F" w:rsidRDefault="0020336F" w:rsidP="0020336F">
      <w:r w:rsidRPr="0020336F">
        <w:rPr>
          <w:b/>
          <w:bCs/>
        </w:rPr>
        <w:t>Exams (20% each, 40% total)</w:t>
      </w:r>
      <w:r w:rsidRPr="0020336F">
        <w:t xml:space="preserve"> There will be two exams (one midterm and one final) designed to assess your understanding of core analytical methods and psychological principles. The exams will consist of a mix of multiple-choice, short-answer, and applied scenario questions where you will interpret workforce metrics. The second exam is not strictly cumulative, but it will require an understanding of foundational concepts established in the first half of the course.</w:t>
      </w:r>
    </w:p>
    <w:p w14:paraId="77A5F7E5" w14:textId="77777777" w:rsidR="0020336F" w:rsidRDefault="0020336F" w:rsidP="0020336F">
      <w:pPr>
        <w:rPr>
          <w:b/>
          <w:bCs/>
        </w:rPr>
      </w:pPr>
    </w:p>
    <w:p w14:paraId="2AD9A580" w14:textId="454EB5EC" w:rsidR="0020336F" w:rsidRPr="0020336F" w:rsidRDefault="0020336F" w:rsidP="0020336F">
      <w:r w:rsidRPr="0020336F">
        <w:rPr>
          <w:b/>
          <w:bCs/>
        </w:rPr>
        <w:t>Applied Final Project – 25%</w:t>
      </w:r>
      <w:r w:rsidRPr="0020336F">
        <w:t xml:space="preserve"> As the capstone of this course, you will complete an applied data project. You (or your team) will be given a real-world workforce dataset and a specific organizational challenge (e.g., analyzing turnover risk or evaluating a new hiring assessment). You will clean the data, run appropriate statistical analyses, and translate your findings into an executive summary and visual presentation for a non-technical audience.</w:t>
      </w:r>
    </w:p>
    <w:p w14:paraId="43DC865A" w14:textId="77777777" w:rsidR="0020336F" w:rsidRDefault="0020336F" w:rsidP="0020336F">
      <w:pPr>
        <w:rPr>
          <w:b/>
          <w:bCs/>
        </w:rPr>
      </w:pPr>
    </w:p>
    <w:p w14:paraId="7AAEDAB1" w14:textId="3524123D" w:rsidR="0020336F" w:rsidRPr="0020336F" w:rsidRDefault="0020336F" w:rsidP="0020336F">
      <w:r w:rsidRPr="0020336F">
        <w:rPr>
          <w:b/>
          <w:bCs/>
        </w:rPr>
        <w:t>Participation &amp; Engagement – 10%</w:t>
      </w:r>
      <w:r w:rsidRPr="0020336F">
        <w:t xml:space="preserve"> This course relies heavily on discussion, problem-solving, and the critical evaluation of ethical dilemmas in people analytics. Your participation grade is not just about attendance; it reflects your active engagement in class discussions, your contributions to small-group activities, and your preparedness.</w:t>
      </w:r>
    </w:p>
    <w:p w14:paraId="4074E596" w14:textId="77777777" w:rsidR="0020336F" w:rsidRDefault="0020336F" w:rsidP="0020336F"/>
    <w:p w14:paraId="6C563B47" w14:textId="432CFF37" w:rsidR="0020336F" w:rsidRDefault="0020336F">
      <w:pPr>
        <w:spacing w:after="160" w:line="278" w:lineRule="auto"/>
      </w:pPr>
      <w:r>
        <w:br w:type="page"/>
      </w:r>
    </w:p>
    <w:tbl>
      <w:tblPr>
        <w:tblStyle w:val="TableGrid"/>
        <w:tblW w:w="0" w:type="auto"/>
        <w:tblLook w:val="04A0" w:firstRow="1" w:lastRow="0" w:firstColumn="1" w:lastColumn="0" w:noHBand="0" w:noVBand="1"/>
      </w:tblPr>
      <w:tblGrid>
        <w:gridCol w:w="9350"/>
      </w:tblGrid>
      <w:tr w:rsidR="0020336F" w14:paraId="4EE92315" w14:textId="77777777" w:rsidTr="0000170A">
        <w:tc>
          <w:tcPr>
            <w:tcW w:w="9350" w:type="dxa"/>
            <w:shd w:val="clear" w:color="auto" w:fill="B3A369"/>
          </w:tcPr>
          <w:p w14:paraId="7C0E6297" w14:textId="528B2E91" w:rsidR="0020336F" w:rsidRPr="00246B5E" w:rsidRDefault="0020336F" w:rsidP="0000170A">
            <w:pPr>
              <w:jc w:val="center"/>
              <w:rPr>
                <w:b/>
                <w:bCs/>
                <w:smallCaps/>
              </w:rPr>
            </w:pPr>
            <w:r>
              <w:rPr>
                <w:b/>
                <w:bCs/>
                <w:smallCaps/>
                <w:color w:val="FFFFFF" w:themeColor="background1"/>
              </w:rPr>
              <w:t>USG Required Course Policies</w:t>
            </w:r>
          </w:p>
        </w:tc>
      </w:tr>
    </w:tbl>
    <w:p w14:paraId="380D73E4" w14:textId="48D4C3FE" w:rsidR="0020336F" w:rsidRPr="0020336F" w:rsidRDefault="0020336F" w:rsidP="0020336F">
      <w:pPr>
        <w:rPr>
          <w:b/>
          <w:bCs/>
          <w:u w:val="single"/>
        </w:rPr>
      </w:pPr>
      <w:r w:rsidRPr="0020336F">
        <w:rPr>
          <w:b/>
          <w:bCs/>
          <w:u w:val="single"/>
        </w:rPr>
        <w:t>Attendance and/or Participation</w:t>
      </w:r>
      <w:r>
        <w:rPr>
          <w:b/>
          <w:bCs/>
          <w:u w:val="single"/>
        </w:rPr>
        <w:t>:</w:t>
      </w:r>
    </w:p>
    <w:p w14:paraId="44FDD2D0" w14:textId="00348C9F" w:rsidR="0020336F" w:rsidRDefault="009A34FF" w:rsidP="0020336F">
      <w:r w:rsidRPr="009A34FF">
        <w:t>This course is designed around an active, discussion-based classroom. Because we will be applying concepts in real-time, your daily engagement is critical to your success. I have consistently found a strong link between regular attendance and high exam scores. Therefore, attendance is required and will be formally tracked as part of your participation grade.</w:t>
      </w:r>
    </w:p>
    <w:p w14:paraId="3D4095B7" w14:textId="77777777" w:rsidR="0020336F" w:rsidRPr="0020336F" w:rsidRDefault="0020336F" w:rsidP="0020336F"/>
    <w:p w14:paraId="65E03405" w14:textId="5818C1EF" w:rsidR="0020336F" w:rsidRPr="0020336F" w:rsidRDefault="0020336F" w:rsidP="0020336F">
      <w:pPr>
        <w:rPr>
          <w:b/>
          <w:bCs/>
          <w:u w:val="single"/>
        </w:rPr>
      </w:pPr>
      <w:r w:rsidRPr="0020336F">
        <w:rPr>
          <w:b/>
          <w:bCs/>
          <w:u w:val="single"/>
        </w:rPr>
        <w:t>Academic Integrity</w:t>
      </w:r>
      <w:r>
        <w:rPr>
          <w:b/>
          <w:bCs/>
          <w:u w:val="single"/>
        </w:rPr>
        <w:t>:</w:t>
      </w:r>
    </w:p>
    <w:p w14:paraId="64126094" w14:textId="0FA9DD6F" w:rsidR="0020336F" w:rsidRDefault="0020336F" w:rsidP="0020336F">
      <w:r w:rsidRPr="0020336F">
        <w:t>Georgia Tech aims to cultivate a community based on trust, academic integrity, and honor. Students are</w:t>
      </w:r>
      <w:r>
        <w:t xml:space="preserve"> </w:t>
      </w:r>
      <w:r w:rsidRPr="0020336F">
        <w:t xml:space="preserve">expected to act according to the highest ethical standards. Review </w:t>
      </w:r>
      <w:hyperlink r:id="rId6" w:history="1">
        <w:r w:rsidRPr="0020336F">
          <w:rPr>
            <w:rStyle w:val="Hyperlink"/>
          </w:rPr>
          <w:t>Georgia Tech’s Honor Code</w:t>
        </w:r>
      </w:hyperlink>
      <w:r w:rsidRPr="0020336F">
        <w:t xml:space="preserve"> and</w:t>
      </w:r>
      <w:r>
        <w:t xml:space="preserve"> </w:t>
      </w:r>
      <w:r w:rsidRPr="0020336F">
        <w:t xml:space="preserve">the student </w:t>
      </w:r>
      <w:hyperlink r:id="rId7" w:history="1">
        <w:r w:rsidRPr="0020336F">
          <w:rPr>
            <w:rStyle w:val="Hyperlink"/>
          </w:rPr>
          <w:t>Code of Conduct</w:t>
        </w:r>
      </w:hyperlink>
      <w:r w:rsidRPr="0020336F">
        <w:t>.</w:t>
      </w:r>
    </w:p>
    <w:p w14:paraId="32A91EE5" w14:textId="77777777" w:rsidR="0020336F" w:rsidRPr="0020336F" w:rsidRDefault="0020336F" w:rsidP="0020336F"/>
    <w:p w14:paraId="62E1456F" w14:textId="2EFFA6A0" w:rsidR="0020336F" w:rsidRDefault="0020336F" w:rsidP="0020336F">
      <w:r w:rsidRPr="0020336F">
        <w:t>Any student suspected of cheating or plagiarism on a quiz, exam, or assignment will be reported to the</w:t>
      </w:r>
      <w:r w:rsidR="009A34FF">
        <w:t xml:space="preserve"> </w:t>
      </w:r>
      <w:r w:rsidRPr="0020336F">
        <w:t>Office of Student Integrity, who will investigate the incident and identify the appropriate penalty for</w:t>
      </w:r>
      <w:r>
        <w:t xml:space="preserve"> </w:t>
      </w:r>
      <w:r w:rsidRPr="0020336F">
        <w:t>violations.</w:t>
      </w:r>
    </w:p>
    <w:p w14:paraId="18E57B0D" w14:textId="77777777" w:rsidR="0020336F" w:rsidRPr="0020336F" w:rsidRDefault="0020336F" w:rsidP="0020336F"/>
    <w:p w14:paraId="77319328" w14:textId="36AE4EFB" w:rsidR="0020336F" w:rsidRPr="0020336F" w:rsidRDefault="0020336F" w:rsidP="0020336F">
      <w:r w:rsidRPr="0020336F">
        <w:rPr>
          <w:b/>
          <w:bCs/>
          <w:u w:val="single"/>
        </w:rPr>
        <w:t>Core IMPACTS</w:t>
      </w:r>
      <w:r>
        <w:rPr>
          <w:b/>
          <w:bCs/>
          <w:u w:val="single"/>
        </w:rPr>
        <w:t>:</w:t>
      </w:r>
    </w:p>
    <w:p w14:paraId="43E74B95" w14:textId="77777777" w:rsidR="0020336F" w:rsidRDefault="0020336F" w:rsidP="0020336F">
      <w:r w:rsidRPr="0020336F">
        <w:t>Not applicable</w:t>
      </w:r>
    </w:p>
    <w:p w14:paraId="4AA98EB5" w14:textId="77777777" w:rsidR="0020336F" w:rsidRPr="0020336F" w:rsidRDefault="0020336F" w:rsidP="0020336F"/>
    <w:tbl>
      <w:tblPr>
        <w:tblStyle w:val="TableGrid"/>
        <w:tblW w:w="0" w:type="auto"/>
        <w:tblLook w:val="04A0" w:firstRow="1" w:lastRow="0" w:firstColumn="1" w:lastColumn="0" w:noHBand="0" w:noVBand="1"/>
      </w:tblPr>
      <w:tblGrid>
        <w:gridCol w:w="9350"/>
      </w:tblGrid>
      <w:tr w:rsidR="0020336F" w14:paraId="1B8B9DCB" w14:textId="77777777" w:rsidTr="0000170A">
        <w:tc>
          <w:tcPr>
            <w:tcW w:w="9350" w:type="dxa"/>
            <w:shd w:val="clear" w:color="auto" w:fill="B3A369"/>
          </w:tcPr>
          <w:p w14:paraId="766F0123" w14:textId="64DC786F" w:rsidR="0020336F" w:rsidRPr="00246B5E" w:rsidRDefault="0020336F" w:rsidP="0000170A">
            <w:pPr>
              <w:jc w:val="center"/>
              <w:rPr>
                <w:b/>
                <w:bCs/>
                <w:smallCaps/>
              </w:rPr>
            </w:pPr>
            <w:r>
              <w:rPr>
                <w:b/>
                <w:bCs/>
                <w:smallCaps/>
                <w:color w:val="FFFFFF" w:themeColor="background1"/>
              </w:rPr>
              <w:t>Additional Georgia Tech Required Policies</w:t>
            </w:r>
          </w:p>
        </w:tc>
      </w:tr>
    </w:tbl>
    <w:p w14:paraId="39E4DDA4" w14:textId="79053979" w:rsidR="0020336F" w:rsidRPr="0020336F" w:rsidRDefault="0020336F" w:rsidP="0020336F">
      <w:r w:rsidRPr="0020336F">
        <w:rPr>
          <w:b/>
          <w:bCs/>
          <w:u w:val="single"/>
        </w:rPr>
        <w:t>Accommodations for Students with Disabilities</w:t>
      </w:r>
      <w:r>
        <w:rPr>
          <w:b/>
          <w:bCs/>
          <w:u w:val="single"/>
        </w:rPr>
        <w:t>:</w:t>
      </w:r>
    </w:p>
    <w:p w14:paraId="2F76C1B3" w14:textId="731F1EA5" w:rsidR="0020336F" w:rsidRDefault="0020336F" w:rsidP="0020336F">
      <w:r w:rsidRPr="0020336F">
        <w:t xml:space="preserve">If you are a student with learning needs that require special accommodation, contact </w:t>
      </w:r>
      <w:hyperlink r:id="rId8" w:history="1">
        <w:r w:rsidRPr="0020336F">
          <w:rPr>
            <w:rStyle w:val="Hyperlink"/>
          </w:rPr>
          <w:t>the Office of</w:t>
        </w:r>
        <w:r w:rsidRPr="009A34FF">
          <w:rPr>
            <w:rStyle w:val="Hyperlink"/>
          </w:rPr>
          <w:t xml:space="preserve"> </w:t>
        </w:r>
        <w:r w:rsidRPr="0020336F">
          <w:rPr>
            <w:rStyle w:val="Hyperlink"/>
          </w:rPr>
          <w:t>Disability Services</w:t>
        </w:r>
      </w:hyperlink>
      <w:r w:rsidRPr="0020336F">
        <w:t xml:space="preserve"> (404-894-2563) as soon as possible to make an appointment to discuss your special</w:t>
      </w:r>
      <w:r>
        <w:t xml:space="preserve"> </w:t>
      </w:r>
      <w:r w:rsidRPr="0020336F">
        <w:t>needs and to obtain an accommodations letter. Please also e-mail me as soon as possible in order to</w:t>
      </w:r>
      <w:r>
        <w:t xml:space="preserve"> </w:t>
      </w:r>
      <w:r w:rsidRPr="0020336F">
        <w:t>set up a time to discuss your learning needs.</w:t>
      </w:r>
    </w:p>
    <w:p w14:paraId="5090EA28" w14:textId="77777777" w:rsidR="0020336F" w:rsidRPr="0020336F" w:rsidRDefault="0020336F" w:rsidP="0020336F"/>
    <w:p w14:paraId="79F1CBA9" w14:textId="74ABEB6B" w:rsidR="0020336F" w:rsidRPr="0020336F" w:rsidRDefault="0020336F" w:rsidP="0020336F">
      <w:pPr>
        <w:rPr>
          <w:b/>
          <w:bCs/>
          <w:u w:val="single"/>
        </w:rPr>
      </w:pPr>
      <w:r w:rsidRPr="0020336F">
        <w:rPr>
          <w:b/>
          <w:bCs/>
          <w:u w:val="single"/>
        </w:rPr>
        <w:t>Student-Faculty Expectations Agreement</w:t>
      </w:r>
      <w:r>
        <w:rPr>
          <w:b/>
          <w:bCs/>
          <w:u w:val="single"/>
        </w:rPr>
        <w:t>:</w:t>
      </w:r>
    </w:p>
    <w:p w14:paraId="4C1F1837" w14:textId="77777777" w:rsidR="0020336F" w:rsidRPr="0020336F" w:rsidRDefault="0020336F" w:rsidP="0020336F">
      <w:r w:rsidRPr="0020336F">
        <w:t>At Georgia Tech, we believe that it is important to strive for an atmosphere of mutual respect,</w:t>
      </w:r>
    </w:p>
    <w:p w14:paraId="2EED2549" w14:textId="129B9CC6" w:rsidR="0020336F" w:rsidRPr="0020336F" w:rsidRDefault="0020336F" w:rsidP="009A34FF">
      <w:r w:rsidRPr="0020336F">
        <w:t xml:space="preserve">acknowledgement, and responsibility between faculty members and the student body. </w:t>
      </w:r>
      <w:hyperlink r:id="rId9" w:history="1">
        <w:r w:rsidRPr="0020336F">
          <w:rPr>
            <w:rStyle w:val="Hyperlink"/>
          </w:rPr>
          <w:t>The Student-Faculty Expectations</w:t>
        </w:r>
      </w:hyperlink>
      <w:r w:rsidRPr="0020336F">
        <w:t xml:space="preserve"> articulate some basic expectations that you can have of me and that I have of you.</w:t>
      </w:r>
      <w:r>
        <w:t xml:space="preserve"> </w:t>
      </w:r>
      <w:r w:rsidRPr="0020336F">
        <w:t>In the end, simple respect for knowledge, hard work, and cordial interactions will help build the</w:t>
      </w:r>
      <w:r>
        <w:t xml:space="preserve"> </w:t>
      </w:r>
      <w:r w:rsidRPr="0020336F">
        <w:t>environment we see</w:t>
      </w:r>
      <w:r w:rsidR="009A34FF">
        <w:t>k. Therefore, I encourage you to remain committed to the ideals of Georgia Tech while in this class.</w:t>
      </w:r>
    </w:p>
    <w:p w14:paraId="3047B487" w14:textId="77777777" w:rsidR="0020336F" w:rsidRDefault="0020336F" w:rsidP="0020336F"/>
    <w:p w14:paraId="5AA16329" w14:textId="77777777" w:rsidR="009A34FF" w:rsidRDefault="009A34FF" w:rsidP="0020336F"/>
    <w:p w14:paraId="6FD0109C" w14:textId="1C1A336D" w:rsidR="009A34FF" w:rsidRDefault="009A34FF">
      <w:pPr>
        <w:spacing w:after="160" w:line="278" w:lineRule="auto"/>
      </w:pPr>
      <w:r>
        <w:br w:type="page"/>
      </w:r>
    </w:p>
    <w:tbl>
      <w:tblPr>
        <w:tblStyle w:val="TableGrid"/>
        <w:tblW w:w="0" w:type="auto"/>
        <w:tblLook w:val="04A0" w:firstRow="1" w:lastRow="0" w:firstColumn="1" w:lastColumn="0" w:noHBand="0" w:noVBand="1"/>
      </w:tblPr>
      <w:tblGrid>
        <w:gridCol w:w="9350"/>
      </w:tblGrid>
      <w:tr w:rsidR="009A34FF" w14:paraId="4CE05AFE" w14:textId="77777777" w:rsidTr="0000170A">
        <w:tc>
          <w:tcPr>
            <w:tcW w:w="9350" w:type="dxa"/>
            <w:shd w:val="clear" w:color="auto" w:fill="B3A369"/>
          </w:tcPr>
          <w:p w14:paraId="3581BA99" w14:textId="58C6A225" w:rsidR="009A34FF" w:rsidRPr="00246B5E" w:rsidRDefault="009A34FF" w:rsidP="0000170A">
            <w:pPr>
              <w:jc w:val="center"/>
              <w:rPr>
                <w:b/>
                <w:bCs/>
                <w:smallCaps/>
              </w:rPr>
            </w:pPr>
            <w:r>
              <w:rPr>
                <w:b/>
                <w:bCs/>
                <w:smallCaps/>
                <w:color w:val="FFFFFF" w:themeColor="background1"/>
              </w:rPr>
              <w:t>Class Schedule</w:t>
            </w:r>
          </w:p>
        </w:tc>
      </w:tr>
    </w:tbl>
    <w:p w14:paraId="34338EBA" w14:textId="77777777" w:rsidR="009A34FF" w:rsidRPr="009A34FF" w:rsidRDefault="009A34FF" w:rsidP="009A34FF">
      <w:pPr>
        <w:rPr>
          <w:rFonts w:cs="Times New Roma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
        <w:gridCol w:w="904"/>
        <w:gridCol w:w="7612"/>
      </w:tblGrid>
      <w:tr w:rsidR="009A34FF" w:rsidRPr="009A34FF" w14:paraId="6B87AFA8" w14:textId="77777777" w:rsidTr="001A20EA">
        <w:tc>
          <w:tcPr>
            <w:tcW w:w="451" w:type="pct"/>
            <w:tcBorders>
              <w:bottom w:val="single" w:sz="4" w:space="0" w:color="auto"/>
            </w:tcBorders>
          </w:tcPr>
          <w:p w14:paraId="625273E1" w14:textId="4EE35B01" w:rsidR="009A34FF" w:rsidRPr="009A34FF" w:rsidRDefault="009A34FF" w:rsidP="009A34FF">
            <w:pPr>
              <w:rPr>
                <w:rFonts w:cs="Times New Roman"/>
                <w:b/>
                <w:bCs/>
                <w:sz w:val="20"/>
                <w:szCs w:val="20"/>
              </w:rPr>
            </w:pPr>
            <w:r w:rsidRPr="009A34FF">
              <w:rPr>
                <w:rFonts w:cs="Times New Roman"/>
                <w:b/>
                <w:bCs/>
                <w:sz w:val="20"/>
                <w:szCs w:val="20"/>
              </w:rPr>
              <w:t>Week</w:t>
            </w:r>
          </w:p>
        </w:tc>
        <w:tc>
          <w:tcPr>
            <w:tcW w:w="483" w:type="pct"/>
            <w:tcBorders>
              <w:bottom w:val="single" w:sz="4" w:space="0" w:color="auto"/>
            </w:tcBorders>
          </w:tcPr>
          <w:p w14:paraId="10346325" w14:textId="6A1DDC20" w:rsidR="009A34FF" w:rsidRPr="009A34FF" w:rsidRDefault="009A34FF" w:rsidP="009A34FF">
            <w:pPr>
              <w:rPr>
                <w:rFonts w:cs="Times New Roman"/>
                <w:b/>
                <w:bCs/>
                <w:sz w:val="20"/>
                <w:szCs w:val="20"/>
              </w:rPr>
            </w:pPr>
            <w:r w:rsidRPr="009A34FF">
              <w:rPr>
                <w:rFonts w:cs="Times New Roman"/>
                <w:b/>
                <w:bCs/>
                <w:sz w:val="20"/>
                <w:szCs w:val="20"/>
              </w:rPr>
              <w:t>Date</w:t>
            </w:r>
          </w:p>
        </w:tc>
        <w:tc>
          <w:tcPr>
            <w:tcW w:w="4066" w:type="pct"/>
            <w:tcBorders>
              <w:bottom w:val="single" w:sz="4" w:space="0" w:color="auto"/>
            </w:tcBorders>
          </w:tcPr>
          <w:p w14:paraId="44CC4534" w14:textId="1B3366BA" w:rsidR="009A34FF" w:rsidRPr="009A34FF" w:rsidRDefault="009A34FF" w:rsidP="009A34FF">
            <w:pPr>
              <w:rPr>
                <w:rFonts w:cs="Times New Roman"/>
                <w:b/>
                <w:bCs/>
                <w:sz w:val="20"/>
                <w:szCs w:val="20"/>
              </w:rPr>
            </w:pPr>
            <w:r w:rsidRPr="009A34FF">
              <w:rPr>
                <w:rFonts w:cs="Times New Roman"/>
                <w:b/>
                <w:bCs/>
                <w:sz w:val="20"/>
                <w:szCs w:val="20"/>
              </w:rPr>
              <w:t>Topic/Activity</w:t>
            </w:r>
          </w:p>
        </w:tc>
      </w:tr>
      <w:tr w:rsidR="009A34FF" w:rsidRPr="009A34FF" w14:paraId="76802E5D" w14:textId="77777777" w:rsidTr="001A20EA">
        <w:tc>
          <w:tcPr>
            <w:tcW w:w="451" w:type="pct"/>
            <w:tcBorders>
              <w:top w:val="single" w:sz="4" w:space="0" w:color="auto"/>
            </w:tcBorders>
            <w:vAlign w:val="bottom"/>
          </w:tcPr>
          <w:p w14:paraId="4F6AC315" w14:textId="5346D20F" w:rsidR="009A34FF" w:rsidRPr="009A34FF" w:rsidRDefault="009A34FF" w:rsidP="009A34FF">
            <w:pPr>
              <w:rPr>
                <w:rFonts w:cs="Times New Roman"/>
                <w:sz w:val="20"/>
                <w:szCs w:val="20"/>
              </w:rPr>
            </w:pPr>
            <w:r w:rsidRPr="009A34FF">
              <w:rPr>
                <w:rFonts w:cs="Times New Roman"/>
                <w:sz w:val="20"/>
                <w:szCs w:val="20"/>
              </w:rPr>
              <w:t>1</w:t>
            </w:r>
          </w:p>
        </w:tc>
        <w:tc>
          <w:tcPr>
            <w:tcW w:w="483" w:type="pct"/>
            <w:tcBorders>
              <w:top w:val="single" w:sz="4" w:space="0" w:color="auto"/>
            </w:tcBorders>
            <w:vAlign w:val="bottom"/>
          </w:tcPr>
          <w:p w14:paraId="4DCACAA1" w14:textId="5EF55952" w:rsidR="009A34FF" w:rsidRPr="009A34FF" w:rsidRDefault="009A34FF" w:rsidP="009A34FF">
            <w:pPr>
              <w:rPr>
                <w:rFonts w:cs="Times New Roman"/>
                <w:b/>
                <w:bCs/>
                <w:sz w:val="20"/>
                <w:szCs w:val="20"/>
              </w:rPr>
            </w:pPr>
            <w:r w:rsidRPr="009A34FF">
              <w:rPr>
                <w:rFonts w:cs="Times New Roman"/>
                <w:b/>
                <w:bCs/>
                <w:sz w:val="20"/>
                <w:szCs w:val="20"/>
              </w:rPr>
              <w:t>Aug 24</w:t>
            </w:r>
          </w:p>
        </w:tc>
        <w:tc>
          <w:tcPr>
            <w:tcW w:w="4066" w:type="pct"/>
            <w:tcBorders>
              <w:top w:val="single" w:sz="4" w:space="0" w:color="auto"/>
            </w:tcBorders>
            <w:vAlign w:val="bottom"/>
          </w:tcPr>
          <w:p w14:paraId="77CC5FB2" w14:textId="390A4A23" w:rsidR="009A34FF" w:rsidRPr="009A34FF" w:rsidRDefault="009A34FF" w:rsidP="009A34FF">
            <w:pPr>
              <w:rPr>
                <w:rFonts w:cs="Times New Roman"/>
                <w:sz w:val="20"/>
                <w:szCs w:val="20"/>
              </w:rPr>
            </w:pPr>
            <w:r w:rsidRPr="283ACC48">
              <w:rPr>
                <w:rFonts w:cs="Times New Roman"/>
                <w:sz w:val="20"/>
                <w:szCs w:val="20"/>
              </w:rPr>
              <w:t xml:space="preserve">Course Introduction: The </w:t>
            </w:r>
            <w:r w:rsidR="16EB336B" w:rsidRPr="283ACC48">
              <w:rPr>
                <w:rFonts w:cs="Times New Roman"/>
                <w:sz w:val="20"/>
                <w:szCs w:val="20"/>
              </w:rPr>
              <w:t>People Analytics Landscape</w:t>
            </w:r>
          </w:p>
        </w:tc>
      </w:tr>
      <w:tr w:rsidR="009A34FF" w:rsidRPr="009A34FF" w14:paraId="19FF9BA8" w14:textId="77777777" w:rsidTr="001A20EA">
        <w:tc>
          <w:tcPr>
            <w:tcW w:w="451" w:type="pct"/>
            <w:vAlign w:val="bottom"/>
          </w:tcPr>
          <w:p w14:paraId="2E7FABFC" w14:textId="77777777" w:rsidR="009A34FF" w:rsidRPr="009A34FF" w:rsidRDefault="009A34FF" w:rsidP="009A34FF">
            <w:pPr>
              <w:rPr>
                <w:rFonts w:cs="Times New Roman"/>
                <w:sz w:val="20"/>
                <w:szCs w:val="20"/>
              </w:rPr>
            </w:pPr>
          </w:p>
        </w:tc>
        <w:tc>
          <w:tcPr>
            <w:tcW w:w="483" w:type="pct"/>
            <w:vAlign w:val="bottom"/>
          </w:tcPr>
          <w:p w14:paraId="72F5A24F" w14:textId="4A6E2084" w:rsidR="009A34FF" w:rsidRPr="009A34FF" w:rsidRDefault="009A34FF" w:rsidP="009A34FF">
            <w:pPr>
              <w:rPr>
                <w:rFonts w:cs="Times New Roman"/>
                <w:b/>
                <w:bCs/>
                <w:sz w:val="20"/>
                <w:szCs w:val="20"/>
              </w:rPr>
            </w:pPr>
            <w:r w:rsidRPr="009A34FF">
              <w:rPr>
                <w:rFonts w:cs="Times New Roman"/>
                <w:b/>
                <w:bCs/>
                <w:sz w:val="20"/>
                <w:szCs w:val="20"/>
              </w:rPr>
              <w:t>Aug 26</w:t>
            </w:r>
          </w:p>
        </w:tc>
        <w:tc>
          <w:tcPr>
            <w:tcW w:w="4066" w:type="pct"/>
            <w:vAlign w:val="bottom"/>
          </w:tcPr>
          <w:p w14:paraId="5460A0A4" w14:textId="7DE25113" w:rsidR="009A34FF" w:rsidRPr="009A34FF" w:rsidRDefault="009A34FF" w:rsidP="009A34FF">
            <w:pPr>
              <w:rPr>
                <w:rFonts w:cs="Times New Roman"/>
                <w:sz w:val="20"/>
                <w:szCs w:val="20"/>
              </w:rPr>
            </w:pPr>
            <w:r w:rsidRPr="009A34FF">
              <w:rPr>
                <w:rFonts w:cs="Times New Roman"/>
                <w:sz w:val="20"/>
                <w:szCs w:val="20"/>
              </w:rPr>
              <w:t>Formulating Testable Organizational Questions</w:t>
            </w:r>
          </w:p>
        </w:tc>
      </w:tr>
      <w:tr w:rsidR="009A34FF" w:rsidRPr="009A34FF" w14:paraId="021F880A" w14:textId="77777777" w:rsidTr="001A20EA">
        <w:tc>
          <w:tcPr>
            <w:tcW w:w="451" w:type="pct"/>
            <w:vAlign w:val="bottom"/>
          </w:tcPr>
          <w:p w14:paraId="7E033AF8" w14:textId="6E4D4008" w:rsidR="009A34FF" w:rsidRPr="009A34FF" w:rsidRDefault="009A34FF" w:rsidP="009A34FF">
            <w:pPr>
              <w:rPr>
                <w:rFonts w:cs="Times New Roman"/>
                <w:sz w:val="20"/>
                <w:szCs w:val="20"/>
              </w:rPr>
            </w:pPr>
            <w:r w:rsidRPr="009A34FF">
              <w:rPr>
                <w:rFonts w:cs="Times New Roman"/>
                <w:sz w:val="20"/>
                <w:szCs w:val="20"/>
              </w:rPr>
              <w:t>2</w:t>
            </w:r>
          </w:p>
        </w:tc>
        <w:tc>
          <w:tcPr>
            <w:tcW w:w="483" w:type="pct"/>
            <w:vAlign w:val="bottom"/>
          </w:tcPr>
          <w:p w14:paraId="5CFA2C1C" w14:textId="249E75F5" w:rsidR="009A34FF" w:rsidRPr="009A34FF" w:rsidRDefault="009A34FF" w:rsidP="009A34FF">
            <w:pPr>
              <w:rPr>
                <w:rFonts w:cs="Times New Roman"/>
                <w:b/>
                <w:bCs/>
                <w:sz w:val="20"/>
                <w:szCs w:val="20"/>
              </w:rPr>
            </w:pPr>
            <w:r w:rsidRPr="009A34FF">
              <w:rPr>
                <w:rFonts w:cs="Times New Roman"/>
                <w:b/>
                <w:bCs/>
                <w:sz w:val="20"/>
                <w:szCs w:val="20"/>
              </w:rPr>
              <w:t>Aug 31</w:t>
            </w:r>
          </w:p>
        </w:tc>
        <w:tc>
          <w:tcPr>
            <w:tcW w:w="4066" w:type="pct"/>
            <w:vAlign w:val="bottom"/>
          </w:tcPr>
          <w:p w14:paraId="047B1D4B" w14:textId="565E3C5C" w:rsidR="009A34FF" w:rsidRPr="009A34FF" w:rsidRDefault="3B59C9A4" w:rsidP="283ACC48">
            <w:pPr>
              <w:rPr>
                <w:rFonts w:cs="Times New Roman"/>
                <w:sz w:val="20"/>
                <w:szCs w:val="20"/>
              </w:rPr>
            </w:pPr>
            <w:r w:rsidRPr="283ACC48">
              <w:rPr>
                <w:rFonts w:cs="Times New Roman"/>
                <w:sz w:val="20"/>
                <w:szCs w:val="20"/>
              </w:rPr>
              <w:t>Statistical Foundations I: Means, Variances, and Correlations</w:t>
            </w:r>
          </w:p>
        </w:tc>
      </w:tr>
      <w:tr w:rsidR="009A34FF" w:rsidRPr="009A34FF" w14:paraId="67134582" w14:textId="77777777" w:rsidTr="001A20EA">
        <w:tc>
          <w:tcPr>
            <w:tcW w:w="451" w:type="pct"/>
            <w:vAlign w:val="bottom"/>
          </w:tcPr>
          <w:p w14:paraId="0EB2872E" w14:textId="77777777" w:rsidR="009A34FF" w:rsidRPr="009A34FF" w:rsidRDefault="009A34FF" w:rsidP="009A34FF">
            <w:pPr>
              <w:rPr>
                <w:rFonts w:cs="Times New Roman"/>
                <w:sz w:val="20"/>
                <w:szCs w:val="20"/>
              </w:rPr>
            </w:pPr>
          </w:p>
        </w:tc>
        <w:tc>
          <w:tcPr>
            <w:tcW w:w="483" w:type="pct"/>
            <w:vAlign w:val="bottom"/>
          </w:tcPr>
          <w:p w14:paraId="71F8B53E" w14:textId="5D933193" w:rsidR="009A34FF" w:rsidRPr="009A34FF" w:rsidRDefault="009A34FF" w:rsidP="009A34FF">
            <w:pPr>
              <w:rPr>
                <w:rFonts w:cs="Times New Roman"/>
                <w:b/>
                <w:bCs/>
                <w:sz w:val="20"/>
                <w:szCs w:val="20"/>
              </w:rPr>
            </w:pPr>
            <w:r w:rsidRPr="009A34FF">
              <w:rPr>
                <w:rFonts w:cs="Times New Roman"/>
                <w:b/>
                <w:bCs/>
                <w:sz w:val="20"/>
                <w:szCs w:val="20"/>
              </w:rPr>
              <w:t>Sep 2</w:t>
            </w:r>
          </w:p>
        </w:tc>
        <w:tc>
          <w:tcPr>
            <w:tcW w:w="4066" w:type="pct"/>
            <w:vAlign w:val="bottom"/>
          </w:tcPr>
          <w:p w14:paraId="6D4E11F1" w14:textId="37C63B30" w:rsidR="009A34FF" w:rsidRPr="009A34FF" w:rsidRDefault="04B9F76E" w:rsidP="283ACC48">
            <w:r w:rsidRPr="283ACC48">
              <w:rPr>
                <w:rFonts w:cs="Times New Roman"/>
                <w:sz w:val="20"/>
                <w:szCs w:val="20"/>
              </w:rPr>
              <w:t>Statistical Foundations II: Comparing Groups using ANOVAs</w:t>
            </w:r>
          </w:p>
        </w:tc>
      </w:tr>
      <w:tr w:rsidR="009A34FF" w:rsidRPr="009A34FF" w14:paraId="0E1969A4" w14:textId="77777777" w:rsidTr="001A20EA">
        <w:tc>
          <w:tcPr>
            <w:tcW w:w="451" w:type="pct"/>
            <w:vAlign w:val="bottom"/>
          </w:tcPr>
          <w:p w14:paraId="695E68E9" w14:textId="56ACD4C8" w:rsidR="009A34FF" w:rsidRPr="009A34FF" w:rsidRDefault="009A34FF" w:rsidP="009A34FF">
            <w:pPr>
              <w:rPr>
                <w:rFonts w:cs="Times New Roman"/>
                <w:sz w:val="20"/>
                <w:szCs w:val="20"/>
              </w:rPr>
            </w:pPr>
            <w:r w:rsidRPr="009A34FF">
              <w:rPr>
                <w:rFonts w:cs="Times New Roman"/>
                <w:sz w:val="20"/>
                <w:szCs w:val="20"/>
              </w:rPr>
              <w:t>3</w:t>
            </w:r>
          </w:p>
        </w:tc>
        <w:tc>
          <w:tcPr>
            <w:tcW w:w="483" w:type="pct"/>
            <w:vAlign w:val="bottom"/>
          </w:tcPr>
          <w:p w14:paraId="65EBA6EE" w14:textId="3F6BDBBE" w:rsidR="009A34FF" w:rsidRPr="009A34FF" w:rsidRDefault="009A34FF" w:rsidP="009A34FF">
            <w:pPr>
              <w:rPr>
                <w:rFonts w:cs="Times New Roman"/>
                <w:b/>
                <w:bCs/>
                <w:sz w:val="20"/>
                <w:szCs w:val="20"/>
              </w:rPr>
            </w:pPr>
            <w:r w:rsidRPr="009A34FF">
              <w:rPr>
                <w:rFonts w:cs="Times New Roman"/>
                <w:b/>
                <w:bCs/>
                <w:sz w:val="20"/>
                <w:szCs w:val="20"/>
              </w:rPr>
              <w:t>Sep 7</w:t>
            </w:r>
          </w:p>
        </w:tc>
        <w:tc>
          <w:tcPr>
            <w:tcW w:w="4066" w:type="pct"/>
            <w:vAlign w:val="bottom"/>
          </w:tcPr>
          <w:p w14:paraId="1C6FF512" w14:textId="27D9CEC2" w:rsidR="009A34FF" w:rsidRPr="009A34FF" w:rsidRDefault="009A34FF" w:rsidP="009A34FF">
            <w:pPr>
              <w:rPr>
                <w:rFonts w:cs="Times New Roman"/>
                <w:b/>
                <w:bCs/>
                <w:sz w:val="20"/>
                <w:szCs w:val="20"/>
              </w:rPr>
            </w:pPr>
            <w:r w:rsidRPr="009A34FF">
              <w:rPr>
                <w:rFonts w:cs="Times New Roman"/>
                <w:b/>
                <w:bCs/>
                <w:sz w:val="20"/>
                <w:szCs w:val="20"/>
              </w:rPr>
              <w:t>NO CLASS – Labor Day</w:t>
            </w:r>
          </w:p>
        </w:tc>
      </w:tr>
      <w:tr w:rsidR="009A34FF" w:rsidRPr="009A34FF" w14:paraId="060176E2" w14:textId="77777777" w:rsidTr="001A20EA">
        <w:tc>
          <w:tcPr>
            <w:tcW w:w="451" w:type="pct"/>
            <w:vAlign w:val="bottom"/>
          </w:tcPr>
          <w:p w14:paraId="7FF67198" w14:textId="77777777" w:rsidR="009A34FF" w:rsidRPr="009A34FF" w:rsidRDefault="009A34FF" w:rsidP="009A34FF">
            <w:pPr>
              <w:rPr>
                <w:rFonts w:cs="Times New Roman"/>
                <w:sz w:val="20"/>
                <w:szCs w:val="20"/>
              </w:rPr>
            </w:pPr>
          </w:p>
        </w:tc>
        <w:tc>
          <w:tcPr>
            <w:tcW w:w="483" w:type="pct"/>
            <w:vAlign w:val="bottom"/>
          </w:tcPr>
          <w:p w14:paraId="2C70DD30" w14:textId="69DDADEF" w:rsidR="009A34FF" w:rsidRPr="009A34FF" w:rsidRDefault="009A34FF" w:rsidP="009A34FF">
            <w:pPr>
              <w:rPr>
                <w:rFonts w:cs="Times New Roman"/>
                <w:b/>
                <w:bCs/>
                <w:sz w:val="20"/>
                <w:szCs w:val="20"/>
              </w:rPr>
            </w:pPr>
            <w:r w:rsidRPr="009A34FF">
              <w:rPr>
                <w:rFonts w:cs="Times New Roman"/>
                <w:b/>
                <w:bCs/>
                <w:sz w:val="20"/>
                <w:szCs w:val="20"/>
              </w:rPr>
              <w:t>Sep 9</w:t>
            </w:r>
          </w:p>
        </w:tc>
        <w:tc>
          <w:tcPr>
            <w:tcW w:w="4066" w:type="pct"/>
            <w:vAlign w:val="bottom"/>
          </w:tcPr>
          <w:p w14:paraId="00E255C7" w14:textId="47DFCA74" w:rsidR="009A34FF" w:rsidRPr="009A34FF" w:rsidRDefault="381109BE" w:rsidP="283ACC48">
            <w:r w:rsidRPr="283ACC48">
              <w:rPr>
                <w:rFonts w:cs="Times New Roman"/>
                <w:sz w:val="20"/>
                <w:szCs w:val="20"/>
              </w:rPr>
              <w:t>Multivariate Analysis: Introduction to Multiple Regression</w:t>
            </w:r>
          </w:p>
        </w:tc>
      </w:tr>
      <w:tr w:rsidR="009A34FF" w:rsidRPr="009A34FF" w14:paraId="7B3FE294" w14:textId="77777777" w:rsidTr="001A20EA">
        <w:tc>
          <w:tcPr>
            <w:tcW w:w="451" w:type="pct"/>
            <w:vAlign w:val="bottom"/>
          </w:tcPr>
          <w:p w14:paraId="013A6970" w14:textId="12066937" w:rsidR="009A34FF" w:rsidRPr="009A34FF" w:rsidRDefault="009A34FF" w:rsidP="009A34FF">
            <w:pPr>
              <w:rPr>
                <w:rFonts w:cs="Times New Roman"/>
                <w:sz w:val="20"/>
                <w:szCs w:val="20"/>
              </w:rPr>
            </w:pPr>
            <w:r w:rsidRPr="009A34FF">
              <w:rPr>
                <w:rFonts w:cs="Times New Roman"/>
                <w:sz w:val="20"/>
                <w:szCs w:val="20"/>
              </w:rPr>
              <w:t>4</w:t>
            </w:r>
          </w:p>
        </w:tc>
        <w:tc>
          <w:tcPr>
            <w:tcW w:w="483" w:type="pct"/>
            <w:vAlign w:val="bottom"/>
          </w:tcPr>
          <w:p w14:paraId="38EBA88B" w14:textId="1AFF181B" w:rsidR="009A34FF" w:rsidRPr="009A34FF" w:rsidRDefault="009A34FF" w:rsidP="009A34FF">
            <w:pPr>
              <w:rPr>
                <w:rFonts w:cs="Times New Roman"/>
                <w:b/>
                <w:bCs/>
                <w:sz w:val="20"/>
                <w:szCs w:val="20"/>
              </w:rPr>
            </w:pPr>
            <w:r w:rsidRPr="009A34FF">
              <w:rPr>
                <w:rFonts w:cs="Times New Roman"/>
                <w:b/>
                <w:bCs/>
                <w:sz w:val="20"/>
                <w:szCs w:val="20"/>
              </w:rPr>
              <w:t>Sep 14</w:t>
            </w:r>
          </w:p>
        </w:tc>
        <w:tc>
          <w:tcPr>
            <w:tcW w:w="4066" w:type="pct"/>
            <w:vAlign w:val="bottom"/>
          </w:tcPr>
          <w:p w14:paraId="43ADBD31" w14:textId="0A72A20D" w:rsidR="009A34FF" w:rsidRPr="009A34FF" w:rsidRDefault="5BF4AF6D" w:rsidP="283ACC48">
            <w:r w:rsidRPr="283ACC48">
              <w:rPr>
                <w:rFonts w:cs="Times New Roman"/>
                <w:sz w:val="20"/>
                <w:szCs w:val="20"/>
              </w:rPr>
              <w:t>Data Wrangling: Cleaning, Merging, and Handling Messy Data</w:t>
            </w:r>
          </w:p>
        </w:tc>
      </w:tr>
      <w:tr w:rsidR="009A34FF" w:rsidRPr="009A34FF" w14:paraId="5EFCD8D3" w14:textId="77777777" w:rsidTr="001A20EA">
        <w:tc>
          <w:tcPr>
            <w:tcW w:w="451" w:type="pct"/>
            <w:vAlign w:val="bottom"/>
          </w:tcPr>
          <w:p w14:paraId="19262C12" w14:textId="77777777" w:rsidR="009A34FF" w:rsidRPr="009A34FF" w:rsidRDefault="009A34FF" w:rsidP="009A34FF">
            <w:pPr>
              <w:rPr>
                <w:rFonts w:cs="Times New Roman"/>
                <w:sz w:val="20"/>
                <w:szCs w:val="20"/>
              </w:rPr>
            </w:pPr>
          </w:p>
        </w:tc>
        <w:tc>
          <w:tcPr>
            <w:tcW w:w="483" w:type="pct"/>
            <w:vAlign w:val="bottom"/>
          </w:tcPr>
          <w:p w14:paraId="68757F9C" w14:textId="6009A954" w:rsidR="009A34FF" w:rsidRPr="009A34FF" w:rsidRDefault="009A34FF" w:rsidP="009A34FF">
            <w:pPr>
              <w:rPr>
                <w:rFonts w:cs="Times New Roman"/>
                <w:b/>
                <w:bCs/>
                <w:sz w:val="20"/>
                <w:szCs w:val="20"/>
              </w:rPr>
            </w:pPr>
            <w:r w:rsidRPr="009A34FF">
              <w:rPr>
                <w:rFonts w:cs="Times New Roman"/>
                <w:b/>
                <w:bCs/>
                <w:sz w:val="20"/>
                <w:szCs w:val="20"/>
              </w:rPr>
              <w:t>Sep 16</w:t>
            </w:r>
          </w:p>
        </w:tc>
        <w:tc>
          <w:tcPr>
            <w:tcW w:w="4066" w:type="pct"/>
            <w:vAlign w:val="bottom"/>
          </w:tcPr>
          <w:p w14:paraId="7EAD720A" w14:textId="78A16FCD" w:rsidR="009A34FF" w:rsidRPr="009A34FF" w:rsidRDefault="7AF42BC7" w:rsidP="283ACC48">
            <w:r w:rsidRPr="283ACC48">
              <w:rPr>
                <w:rFonts w:cs="Times New Roman"/>
                <w:sz w:val="20"/>
                <w:szCs w:val="20"/>
              </w:rPr>
              <w:t>Data Visualization Principles: Choosing the Right Figure</w:t>
            </w:r>
          </w:p>
        </w:tc>
      </w:tr>
      <w:tr w:rsidR="009A34FF" w:rsidRPr="009A34FF" w14:paraId="563E609E" w14:textId="77777777" w:rsidTr="001A20EA">
        <w:tc>
          <w:tcPr>
            <w:tcW w:w="451" w:type="pct"/>
            <w:vAlign w:val="bottom"/>
          </w:tcPr>
          <w:p w14:paraId="440557B9" w14:textId="5F913955" w:rsidR="009A34FF" w:rsidRPr="009A34FF" w:rsidRDefault="009A34FF" w:rsidP="009A34FF">
            <w:pPr>
              <w:rPr>
                <w:rFonts w:cs="Times New Roman"/>
                <w:sz w:val="20"/>
                <w:szCs w:val="20"/>
              </w:rPr>
            </w:pPr>
            <w:r w:rsidRPr="009A34FF">
              <w:rPr>
                <w:rFonts w:cs="Times New Roman"/>
                <w:sz w:val="20"/>
                <w:szCs w:val="20"/>
              </w:rPr>
              <w:t>5</w:t>
            </w:r>
          </w:p>
        </w:tc>
        <w:tc>
          <w:tcPr>
            <w:tcW w:w="483" w:type="pct"/>
            <w:vAlign w:val="bottom"/>
          </w:tcPr>
          <w:p w14:paraId="1C03243C" w14:textId="61516B56" w:rsidR="009A34FF" w:rsidRPr="009A34FF" w:rsidRDefault="009A34FF" w:rsidP="009A34FF">
            <w:pPr>
              <w:rPr>
                <w:rFonts w:cs="Times New Roman"/>
                <w:b/>
                <w:bCs/>
                <w:sz w:val="20"/>
                <w:szCs w:val="20"/>
              </w:rPr>
            </w:pPr>
            <w:r w:rsidRPr="009A34FF">
              <w:rPr>
                <w:rFonts w:cs="Times New Roman"/>
                <w:b/>
                <w:bCs/>
                <w:sz w:val="20"/>
                <w:szCs w:val="20"/>
              </w:rPr>
              <w:t>Sep 21</w:t>
            </w:r>
          </w:p>
        </w:tc>
        <w:tc>
          <w:tcPr>
            <w:tcW w:w="4066" w:type="pct"/>
            <w:vAlign w:val="bottom"/>
          </w:tcPr>
          <w:p w14:paraId="3F91C4F9" w14:textId="60B0EFB3" w:rsidR="009A34FF" w:rsidRPr="009A34FF" w:rsidRDefault="5CD7B12E" w:rsidP="283ACC48">
            <w:r w:rsidRPr="283ACC48">
              <w:rPr>
                <w:rFonts w:cs="Times New Roman"/>
                <w:sz w:val="20"/>
                <w:szCs w:val="20"/>
              </w:rPr>
              <w:t>Storytelling with Data: Crafting the Narrative</w:t>
            </w:r>
          </w:p>
        </w:tc>
      </w:tr>
      <w:tr w:rsidR="009A34FF" w:rsidRPr="009A34FF" w14:paraId="15102E21" w14:textId="77777777" w:rsidTr="001A20EA">
        <w:tc>
          <w:tcPr>
            <w:tcW w:w="451" w:type="pct"/>
            <w:vAlign w:val="bottom"/>
          </w:tcPr>
          <w:p w14:paraId="7E29F32E" w14:textId="77777777" w:rsidR="009A34FF" w:rsidRPr="009A34FF" w:rsidRDefault="009A34FF" w:rsidP="009A34FF">
            <w:pPr>
              <w:rPr>
                <w:rFonts w:cs="Times New Roman"/>
                <w:sz w:val="20"/>
                <w:szCs w:val="20"/>
              </w:rPr>
            </w:pPr>
          </w:p>
        </w:tc>
        <w:tc>
          <w:tcPr>
            <w:tcW w:w="483" w:type="pct"/>
            <w:vAlign w:val="bottom"/>
          </w:tcPr>
          <w:p w14:paraId="2A632B77" w14:textId="21EA6634" w:rsidR="009A34FF" w:rsidRPr="009A34FF" w:rsidRDefault="009A34FF" w:rsidP="009A34FF">
            <w:pPr>
              <w:rPr>
                <w:rFonts w:cs="Times New Roman"/>
                <w:b/>
                <w:bCs/>
                <w:sz w:val="20"/>
                <w:szCs w:val="20"/>
              </w:rPr>
            </w:pPr>
            <w:r w:rsidRPr="009A34FF">
              <w:rPr>
                <w:rFonts w:cs="Times New Roman"/>
                <w:b/>
                <w:bCs/>
                <w:sz w:val="20"/>
                <w:szCs w:val="20"/>
              </w:rPr>
              <w:t>Sep 23</w:t>
            </w:r>
          </w:p>
        </w:tc>
        <w:tc>
          <w:tcPr>
            <w:tcW w:w="4066" w:type="pct"/>
            <w:vAlign w:val="bottom"/>
          </w:tcPr>
          <w:p w14:paraId="39874288" w14:textId="794EDF64" w:rsidR="009A34FF" w:rsidRPr="009A34FF" w:rsidRDefault="18154F09" w:rsidP="283ACC48">
            <w:pPr>
              <w:rPr>
                <w:rFonts w:cs="Times New Roman"/>
                <w:sz w:val="20"/>
                <w:szCs w:val="20"/>
              </w:rPr>
            </w:pPr>
            <w:r w:rsidRPr="283ACC48">
              <w:rPr>
                <w:rFonts w:cs="Times New Roman"/>
                <w:sz w:val="20"/>
                <w:szCs w:val="20"/>
              </w:rPr>
              <w:t xml:space="preserve">Translating Analytics: From </w:t>
            </w:r>
            <w:r w:rsidR="00EC1B27" w:rsidRPr="283ACC48">
              <w:rPr>
                <w:rFonts w:cs="Times New Roman"/>
                <w:sz w:val="20"/>
                <w:szCs w:val="20"/>
              </w:rPr>
              <w:t>Spreadsheets</w:t>
            </w:r>
            <w:r w:rsidRPr="283ACC48">
              <w:rPr>
                <w:rFonts w:cs="Times New Roman"/>
                <w:sz w:val="20"/>
                <w:szCs w:val="20"/>
              </w:rPr>
              <w:t xml:space="preserve"> to Executive Summaries</w:t>
            </w:r>
          </w:p>
        </w:tc>
      </w:tr>
      <w:tr w:rsidR="009A34FF" w:rsidRPr="009A34FF" w14:paraId="7061D0E0" w14:textId="77777777" w:rsidTr="001A20EA">
        <w:tc>
          <w:tcPr>
            <w:tcW w:w="451" w:type="pct"/>
            <w:vAlign w:val="bottom"/>
          </w:tcPr>
          <w:p w14:paraId="11AC3414" w14:textId="494D2DA2" w:rsidR="009A34FF" w:rsidRPr="009A34FF" w:rsidRDefault="009A34FF" w:rsidP="009A34FF">
            <w:pPr>
              <w:rPr>
                <w:rFonts w:cs="Times New Roman"/>
                <w:sz w:val="20"/>
                <w:szCs w:val="20"/>
              </w:rPr>
            </w:pPr>
            <w:r w:rsidRPr="009A34FF">
              <w:rPr>
                <w:rFonts w:cs="Times New Roman"/>
                <w:sz w:val="20"/>
                <w:szCs w:val="20"/>
              </w:rPr>
              <w:t>6</w:t>
            </w:r>
          </w:p>
        </w:tc>
        <w:tc>
          <w:tcPr>
            <w:tcW w:w="483" w:type="pct"/>
            <w:vAlign w:val="bottom"/>
          </w:tcPr>
          <w:p w14:paraId="1656B038" w14:textId="30DC78DE" w:rsidR="009A34FF" w:rsidRPr="009A34FF" w:rsidRDefault="009A34FF" w:rsidP="009A34FF">
            <w:pPr>
              <w:rPr>
                <w:rFonts w:cs="Times New Roman"/>
                <w:b/>
                <w:bCs/>
                <w:sz w:val="20"/>
                <w:szCs w:val="20"/>
              </w:rPr>
            </w:pPr>
            <w:r w:rsidRPr="009A34FF">
              <w:rPr>
                <w:rFonts w:cs="Times New Roman"/>
                <w:b/>
                <w:bCs/>
                <w:sz w:val="20"/>
                <w:szCs w:val="20"/>
              </w:rPr>
              <w:t>Sep 28</w:t>
            </w:r>
          </w:p>
        </w:tc>
        <w:tc>
          <w:tcPr>
            <w:tcW w:w="4066" w:type="pct"/>
            <w:vAlign w:val="bottom"/>
          </w:tcPr>
          <w:p w14:paraId="16B31CBA" w14:textId="789E4B31" w:rsidR="009A34FF" w:rsidRPr="009A34FF" w:rsidRDefault="02E05257" w:rsidP="283ACC48">
            <w:r w:rsidRPr="283ACC48">
              <w:rPr>
                <w:rFonts w:cs="Times New Roman"/>
                <w:sz w:val="20"/>
                <w:szCs w:val="20"/>
              </w:rPr>
              <w:t xml:space="preserve">Applying the Toolkit: Talent </w:t>
            </w:r>
            <w:r w:rsidR="00EC1B27" w:rsidRPr="283ACC48">
              <w:rPr>
                <w:rFonts w:cs="Times New Roman"/>
                <w:sz w:val="20"/>
                <w:szCs w:val="20"/>
              </w:rPr>
              <w:t>Acquisition</w:t>
            </w:r>
            <w:r w:rsidR="00EC1B27">
              <w:rPr>
                <w:rFonts w:cs="Times New Roman"/>
                <w:sz w:val="20"/>
                <w:szCs w:val="20"/>
              </w:rPr>
              <w:t xml:space="preserve"> </w:t>
            </w:r>
            <w:r w:rsidRPr="283ACC48">
              <w:rPr>
                <w:rFonts w:cs="Times New Roman"/>
                <w:sz w:val="20"/>
                <w:szCs w:val="20"/>
              </w:rPr>
              <w:t>and Hiring Metrics</w:t>
            </w:r>
          </w:p>
        </w:tc>
      </w:tr>
      <w:tr w:rsidR="009A34FF" w:rsidRPr="009A34FF" w14:paraId="7D1D2874" w14:textId="77777777" w:rsidTr="001A20EA">
        <w:tc>
          <w:tcPr>
            <w:tcW w:w="451" w:type="pct"/>
            <w:vAlign w:val="bottom"/>
          </w:tcPr>
          <w:p w14:paraId="650A352F" w14:textId="77777777" w:rsidR="009A34FF" w:rsidRPr="009A34FF" w:rsidRDefault="009A34FF" w:rsidP="009A34FF">
            <w:pPr>
              <w:rPr>
                <w:rFonts w:cs="Times New Roman"/>
                <w:sz w:val="20"/>
                <w:szCs w:val="20"/>
              </w:rPr>
            </w:pPr>
          </w:p>
        </w:tc>
        <w:tc>
          <w:tcPr>
            <w:tcW w:w="483" w:type="pct"/>
            <w:vAlign w:val="bottom"/>
          </w:tcPr>
          <w:p w14:paraId="53A740BD" w14:textId="7BD0390C" w:rsidR="009A34FF" w:rsidRPr="009A34FF" w:rsidRDefault="009A34FF" w:rsidP="009A34FF">
            <w:pPr>
              <w:rPr>
                <w:rFonts w:cs="Times New Roman"/>
                <w:b/>
                <w:bCs/>
                <w:sz w:val="20"/>
                <w:szCs w:val="20"/>
              </w:rPr>
            </w:pPr>
            <w:r w:rsidRPr="009A34FF">
              <w:rPr>
                <w:rFonts w:cs="Times New Roman"/>
                <w:b/>
                <w:bCs/>
                <w:sz w:val="20"/>
                <w:szCs w:val="20"/>
              </w:rPr>
              <w:t>Sep 30</w:t>
            </w:r>
          </w:p>
        </w:tc>
        <w:tc>
          <w:tcPr>
            <w:tcW w:w="4066" w:type="pct"/>
            <w:vAlign w:val="bottom"/>
          </w:tcPr>
          <w:p w14:paraId="526B6561" w14:textId="515C9E53" w:rsidR="009A34FF" w:rsidRPr="009A34FF" w:rsidRDefault="6951B8D1" w:rsidP="283ACC48">
            <w:r w:rsidRPr="283ACC48">
              <w:rPr>
                <w:rFonts w:cs="Times New Roman"/>
                <w:sz w:val="20"/>
                <w:szCs w:val="20"/>
              </w:rPr>
              <w:t>Performance Management: Evaluating Employee Data</w:t>
            </w:r>
          </w:p>
        </w:tc>
      </w:tr>
      <w:tr w:rsidR="009A34FF" w:rsidRPr="009A34FF" w14:paraId="037603E5" w14:textId="77777777" w:rsidTr="001A20EA">
        <w:tc>
          <w:tcPr>
            <w:tcW w:w="451" w:type="pct"/>
            <w:vAlign w:val="bottom"/>
          </w:tcPr>
          <w:p w14:paraId="6F8A9364" w14:textId="17009E38" w:rsidR="009A34FF" w:rsidRPr="009A34FF" w:rsidRDefault="009A34FF" w:rsidP="009A34FF">
            <w:pPr>
              <w:rPr>
                <w:rFonts w:cs="Times New Roman"/>
                <w:sz w:val="20"/>
                <w:szCs w:val="20"/>
              </w:rPr>
            </w:pPr>
            <w:r w:rsidRPr="009A34FF">
              <w:rPr>
                <w:rFonts w:cs="Times New Roman"/>
                <w:sz w:val="20"/>
                <w:szCs w:val="20"/>
              </w:rPr>
              <w:t>7</w:t>
            </w:r>
          </w:p>
        </w:tc>
        <w:tc>
          <w:tcPr>
            <w:tcW w:w="483" w:type="pct"/>
            <w:vAlign w:val="bottom"/>
          </w:tcPr>
          <w:p w14:paraId="32455226" w14:textId="0DC299D9" w:rsidR="009A34FF" w:rsidRPr="009A34FF" w:rsidRDefault="009A34FF" w:rsidP="009A34FF">
            <w:pPr>
              <w:rPr>
                <w:rFonts w:cs="Times New Roman"/>
                <w:b/>
                <w:bCs/>
                <w:sz w:val="20"/>
                <w:szCs w:val="20"/>
              </w:rPr>
            </w:pPr>
            <w:r w:rsidRPr="009A34FF">
              <w:rPr>
                <w:rFonts w:cs="Times New Roman"/>
                <w:b/>
                <w:bCs/>
                <w:sz w:val="20"/>
                <w:szCs w:val="20"/>
              </w:rPr>
              <w:t>Oct 5</w:t>
            </w:r>
          </w:p>
        </w:tc>
        <w:tc>
          <w:tcPr>
            <w:tcW w:w="4066" w:type="pct"/>
            <w:vAlign w:val="bottom"/>
          </w:tcPr>
          <w:p w14:paraId="286D4829" w14:textId="7D94C297" w:rsidR="009A34FF" w:rsidRPr="009A34FF" w:rsidRDefault="009A34FF" w:rsidP="009A34FF">
            <w:pPr>
              <w:rPr>
                <w:rFonts w:cs="Times New Roman"/>
                <w:sz w:val="20"/>
                <w:szCs w:val="20"/>
              </w:rPr>
            </w:pPr>
            <w:r w:rsidRPr="009A34FF">
              <w:rPr>
                <w:rFonts w:cs="Times New Roman"/>
                <w:sz w:val="20"/>
                <w:szCs w:val="20"/>
              </w:rPr>
              <w:t>Midterm Review &amp; Case Study Practice</w:t>
            </w:r>
          </w:p>
        </w:tc>
      </w:tr>
      <w:tr w:rsidR="009A34FF" w:rsidRPr="009A34FF" w14:paraId="3B1C4596" w14:textId="77777777" w:rsidTr="001A20EA">
        <w:tc>
          <w:tcPr>
            <w:tcW w:w="451" w:type="pct"/>
            <w:vAlign w:val="bottom"/>
          </w:tcPr>
          <w:p w14:paraId="48B85F99" w14:textId="77777777" w:rsidR="009A34FF" w:rsidRPr="009A34FF" w:rsidRDefault="009A34FF" w:rsidP="009A34FF">
            <w:pPr>
              <w:rPr>
                <w:rFonts w:cs="Times New Roman"/>
                <w:sz w:val="20"/>
                <w:szCs w:val="20"/>
              </w:rPr>
            </w:pPr>
          </w:p>
        </w:tc>
        <w:tc>
          <w:tcPr>
            <w:tcW w:w="483" w:type="pct"/>
            <w:vAlign w:val="bottom"/>
          </w:tcPr>
          <w:p w14:paraId="6438598E" w14:textId="4EFA13DD" w:rsidR="009A34FF" w:rsidRPr="009A34FF" w:rsidRDefault="009A34FF" w:rsidP="009A34FF">
            <w:pPr>
              <w:rPr>
                <w:rFonts w:cs="Times New Roman"/>
                <w:b/>
                <w:bCs/>
                <w:sz w:val="20"/>
                <w:szCs w:val="20"/>
                <w:u w:val="single"/>
              </w:rPr>
            </w:pPr>
            <w:r w:rsidRPr="009A34FF">
              <w:rPr>
                <w:rFonts w:cs="Times New Roman"/>
                <w:b/>
                <w:bCs/>
                <w:sz w:val="20"/>
                <w:szCs w:val="20"/>
                <w:u w:val="single"/>
              </w:rPr>
              <w:t>Oct 7</w:t>
            </w:r>
          </w:p>
        </w:tc>
        <w:tc>
          <w:tcPr>
            <w:tcW w:w="4066" w:type="pct"/>
            <w:vAlign w:val="bottom"/>
          </w:tcPr>
          <w:p w14:paraId="60D088C8" w14:textId="6AD8EC9C" w:rsidR="009A34FF" w:rsidRPr="009A34FF" w:rsidRDefault="009A34FF" w:rsidP="009A34FF">
            <w:pPr>
              <w:rPr>
                <w:rFonts w:cs="Times New Roman"/>
                <w:b/>
                <w:bCs/>
                <w:sz w:val="20"/>
                <w:szCs w:val="20"/>
                <w:u w:val="single"/>
              </w:rPr>
            </w:pPr>
            <w:r w:rsidRPr="009A34FF">
              <w:rPr>
                <w:rFonts w:cs="Times New Roman"/>
                <w:b/>
                <w:bCs/>
                <w:sz w:val="20"/>
                <w:szCs w:val="20"/>
                <w:u w:val="single"/>
              </w:rPr>
              <w:t>EXAM 1 (Midterm)</w:t>
            </w:r>
          </w:p>
        </w:tc>
      </w:tr>
      <w:tr w:rsidR="001A20EA" w:rsidRPr="009A34FF" w14:paraId="64DE2371" w14:textId="77777777" w:rsidTr="001A20EA">
        <w:tc>
          <w:tcPr>
            <w:tcW w:w="451" w:type="pct"/>
            <w:vAlign w:val="bottom"/>
          </w:tcPr>
          <w:p w14:paraId="0A45ABFF" w14:textId="1EFA0905" w:rsidR="001A20EA" w:rsidRPr="009A34FF" w:rsidRDefault="001A20EA" w:rsidP="001A20EA">
            <w:pPr>
              <w:rPr>
                <w:rFonts w:cs="Times New Roman"/>
                <w:sz w:val="20"/>
                <w:szCs w:val="20"/>
              </w:rPr>
            </w:pPr>
            <w:r w:rsidRPr="009A34FF">
              <w:rPr>
                <w:rFonts w:cs="Times New Roman"/>
                <w:sz w:val="20"/>
                <w:szCs w:val="20"/>
              </w:rPr>
              <w:t>8</w:t>
            </w:r>
          </w:p>
        </w:tc>
        <w:tc>
          <w:tcPr>
            <w:tcW w:w="483" w:type="pct"/>
            <w:vAlign w:val="bottom"/>
          </w:tcPr>
          <w:p w14:paraId="2DE40EBC" w14:textId="7938D151" w:rsidR="001A20EA" w:rsidRPr="009A34FF" w:rsidRDefault="001A20EA" w:rsidP="001A20EA">
            <w:pPr>
              <w:rPr>
                <w:rFonts w:cs="Times New Roman"/>
                <w:b/>
                <w:bCs/>
                <w:sz w:val="20"/>
                <w:szCs w:val="20"/>
              </w:rPr>
            </w:pPr>
            <w:r w:rsidRPr="009A34FF">
              <w:rPr>
                <w:rFonts w:cs="Times New Roman"/>
                <w:b/>
                <w:bCs/>
                <w:sz w:val="20"/>
                <w:szCs w:val="20"/>
              </w:rPr>
              <w:t>Oct 12</w:t>
            </w:r>
          </w:p>
        </w:tc>
        <w:tc>
          <w:tcPr>
            <w:tcW w:w="4066" w:type="pct"/>
            <w:vAlign w:val="bottom"/>
          </w:tcPr>
          <w:p w14:paraId="21160583" w14:textId="6DEAF6FE" w:rsidR="001A20EA" w:rsidRPr="001A20EA" w:rsidRDefault="001A20EA" w:rsidP="001A20EA">
            <w:pPr>
              <w:rPr>
                <w:rFonts w:cs="Times New Roman"/>
                <w:sz w:val="20"/>
                <w:szCs w:val="20"/>
              </w:rPr>
            </w:pPr>
            <w:r w:rsidRPr="00140113">
              <w:rPr>
                <w:rFonts w:cs="Times New Roman"/>
                <w:i/>
                <w:iCs/>
                <w:sz w:val="20"/>
                <w:szCs w:val="20"/>
              </w:rPr>
              <w:t>I-O Concept</w:t>
            </w:r>
            <w:r w:rsidRPr="001A20EA">
              <w:rPr>
                <w:rFonts w:cs="Times New Roman"/>
                <w:sz w:val="20"/>
                <w:szCs w:val="20"/>
              </w:rPr>
              <w:t>: Occupational Health and Job Demands (e.g., Commuting)</w:t>
            </w:r>
          </w:p>
        </w:tc>
      </w:tr>
      <w:tr w:rsidR="001A20EA" w:rsidRPr="009A34FF" w14:paraId="2C43E77E" w14:textId="77777777" w:rsidTr="001A20EA">
        <w:tc>
          <w:tcPr>
            <w:tcW w:w="451" w:type="pct"/>
            <w:vAlign w:val="bottom"/>
          </w:tcPr>
          <w:p w14:paraId="55A4C7A9" w14:textId="77777777" w:rsidR="001A20EA" w:rsidRPr="009A34FF" w:rsidRDefault="001A20EA" w:rsidP="001A20EA">
            <w:pPr>
              <w:rPr>
                <w:rFonts w:cs="Times New Roman"/>
                <w:sz w:val="20"/>
                <w:szCs w:val="20"/>
              </w:rPr>
            </w:pPr>
          </w:p>
        </w:tc>
        <w:tc>
          <w:tcPr>
            <w:tcW w:w="483" w:type="pct"/>
            <w:vAlign w:val="bottom"/>
          </w:tcPr>
          <w:p w14:paraId="2D8C8905" w14:textId="3A3FC63E" w:rsidR="001A20EA" w:rsidRPr="009A34FF" w:rsidRDefault="001A20EA" w:rsidP="001A20EA">
            <w:pPr>
              <w:rPr>
                <w:rFonts w:cs="Times New Roman"/>
                <w:b/>
                <w:bCs/>
                <w:sz w:val="20"/>
                <w:szCs w:val="20"/>
              </w:rPr>
            </w:pPr>
            <w:r w:rsidRPr="009A34FF">
              <w:rPr>
                <w:rFonts w:cs="Times New Roman"/>
                <w:b/>
                <w:bCs/>
                <w:sz w:val="20"/>
                <w:szCs w:val="20"/>
              </w:rPr>
              <w:t>Oct 14</w:t>
            </w:r>
          </w:p>
        </w:tc>
        <w:tc>
          <w:tcPr>
            <w:tcW w:w="4066" w:type="pct"/>
            <w:vAlign w:val="bottom"/>
          </w:tcPr>
          <w:p w14:paraId="03714A81" w14:textId="5EAC80EF" w:rsidR="001A20EA" w:rsidRPr="001A20EA" w:rsidRDefault="001A20EA" w:rsidP="001A20EA">
            <w:pPr>
              <w:rPr>
                <w:rFonts w:cs="Times New Roman"/>
              </w:rPr>
            </w:pPr>
            <w:r w:rsidRPr="00140113">
              <w:rPr>
                <w:rFonts w:cs="Times New Roman"/>
                <w:i/>
                <w:iCs/>
                <w:sz w:val="20"/>
                <w:szCs w:val="20"/>
              </w:rPr>
              <w:t>Analytics</w:t>
            </w:r>
            <w:r w:rsidRPr="001A20EA">
              <w:rPr>
                <w:rFonts w:cs="Times New Roman"/>
                <w:sz w:val="20"/>
                <w:szCs w:val="20"/>
              </w:rPr>
              <w:t xml:space="preserve"> </w:t>
            </w:r>
            <w:r w:rsidRPr="00140113">
              <w:rPr>
                <w:rFonts w:cs="Times New Roman"/>
                <w:i/>
                <w:iCs/>
                <w:sz w:val="20"/>
                <w:szCs w:val="20"/>
              </w:rPr>
              <w:t>Application</w:t>
            </w:r>
            <w:r w:rsidRPr="001A20EA">
              <w:rPr>
                <w:rFonts w:cs="Times New Roman"/>
                <w:sz w:val="20"/>
                <w:szCs w:val="20"/>
              </w:rPr>
              <w:t>: Modeling Commute Friction and Burnout Risk</w:t>
            </w:r>
          </w:p>
        </w:tc>
      </w:tr>
      <w:tr w:rsidR="001A20EA" w:rsidRPr="009A34FF" w14:paraId="5545FE5B" w14:textId="77777777" w:rsidTr="001A20EA">
        <w:tc>
          <w:tcPr>
            <w:tcW w:w="451" w:type="pct"/>
            <w:vAlign w:val="bottom"/>
          </w:tcPr>
          <w:p w14:paraId="398FA8B4" w14:textId="4681EE2C" w:rsidR="001A20EA" w:rsidRPr="009A34FF" w:rsidRDefault="001A20EA" w:rsidP="001A20EA">
            <w:pPr>
              <w:rPr>
                <w:rFonts w:cs="Times New Roman"/>
                <w:sz w:val="20"/>
                <w:szCs w:val="20"/>
              </w:rPr>
            </w:pPr>
            <w:r w:rsidRPr="009A34FF">
              <w:rPr>
                <w:rFonts w:cs="Times New Roman"/>
                <w:sz w:val="20"/>
                <w:szCs w:val="20"/>
              </w:rPr>
              <w:t>9</w:t>
            </w:r>
          </w:p>
        </w:tc>
        <w:tc>
          <w:tcPr>
            <w:tcW w:w="483" w:type="pct"/>
            <w:vAlign w:val="bottom"/>
          </w:tcPr>
          <w:p w14:paraId="5747DD2D" w14:textId="019AF132" w:rsidR="001A20EA" w:rsidRPr="009A34FF" w:rsidRDefault="001A20EA" w:rsidP="001A20EA">
            <w:pPr>
              <w:rPr>
                <w:rFonts w:cs="Times New Roman"/>
                <w:b/>
                <w:bCs/>
                <w:sz w:val="20"/>
                <w:szCs w:val="20"/>
              </w:rPr>
            </w:pPr>
            <w:r w:rsidRPr="009A34FF">
              <w:rPr>
                <w:rFonts w:cs="Times New Roman"/>
                <w:b/>
                <w:bCs/>
                <w:sz w:val="20"/>
                <w:szCs w:val="20"/>
              </w:rPr>
              <w:t>Oct 19</w:t>
            </w:r>
          </w:p>
        </w:tc>
        <w:tc>
          <w:tcPr>
            <w:tcW w:w="4066" w:type="pct"/>
            <w:vAlign w:val="bottom"/>
          </w:tcPr>
          <w:p w14:paraId="7AFCF4BD" w14:textId="6559A96B" w:rsidR="001A20EA" w:rsidRPr="001A20EA" w:rsidRDefault="001A20EA" w:rsidP="001A20EA">
            <w:pPr>
              <w:rPr>
                <w:rFonts w:cs="Times New Roman"/>
                <w:sz w:val="20"/>
                <w:szCs w:val="20"/>
              </w:rPr>
            </w:pPr>
            <w:r w:rsidRPr="00140113">
              <w:rPr>
                <w:rFonts w:cs="Times New Roman"/>
                <w:i/>
                <w:iCs/>
                <w:sz w:val="20"/>
                <w:szCs w:val="20"/>
              </w:rPr>
              <w:t>I-O Concept</w:t>
            </w:r>
            <w:r w:rsidRPr="001A20EA">
              <w:rPr>
                <w:rFonts w:cs="Times New Roman"/>
                <w:sz w:val="20"/>
                <w:szCs w:val="20"/>
              </w:rPr>
              <w:t>: Team Dynamics and the Role of Time</w:t>
            </w:r>
          </w:p>
        </w:tc>
      </w:tr>
      <w:tr w:rsidR="001A20EA" w:rsidRPr="009A34FF" w14:paraId="108FF877" w14:textId="77777777" w:rsidTr="001A20EA">
        <w:tc>
          <w:tcPr>
            <w:tcW w:w="451" w:type="pct"/>
            <w:vAlign w:val="bottom"/>
          </w:tcPr>
          <w:p w14:paraId="0106353B" w14:textId="77777777" w:rsidR="001A20EA" w:rsidRPr="009A34FF" w:rsidRDefault="001A20EA" w:rsidP="001A20EA">
            <w:pPr>
              <w:rPr>
                <w:rFonts w:cs="Times New Roman"/>
                <w:sz w:val="20"/>
                <w:szCs w:val="20"/>
              </w:rPr>
            </w:pPr>
          </w:p>
        </w:tc>
        <w:tc>
          <w:tcPr>
            <w:tcW w:w="483" w:type="pct"/>
            <w:vAlign w:val="bottom"/>
          </w:tcPr>
          <w:p w14:paraId="6634C59D" w14:textId="636A0CE0" w:rsidR="001A20EA" w:rsidRPr="009A34FF" w:rsidRDefault="001A20EA" w:rsidP="001A20EA">
            <w:pPr>
              <w:rPr>
                <w:rFonts w:cs="Times New Roman"/>
                <w:b/>
                <w:bCs/>
                <w:sz w:val="20"/>
                <w:szCs w:val="20"/>
              </w:rPr>
            </w:pPr>
            <w:r w:rsidRPr="009A34FF">
              <w:rPr>
                <w:rFonts w:cs="Times New Roman"/>
                <w:b/>
                <w:bCs/>
                <w:sz w:val="20"/>
                <w:szCs w:val="20"/>
              </w:rPr>
              <w:t>Oct 21</w:t>
            </w:r>
          </w:p>
        </w:tc>
        <w:tc>
          <w:tcPr>
            <w:tcW w:w="4066" w:type="pct"/>
            <w:vAlign w:val="bottom"/>
          </w:tcPr>
          <w:p w14:paraId="118E062F" w14:textId="1E259735" w:rsidR="001A20EA" w:rsidRPr="001A20EA" w:rsidRDefault="001A20EA" w:rsidP="001A20EA">
            <w:pPr>
              <w:rPr>
                <w:rFonts w:cs="Times New Roman"/>
                <w:sz w:val="20"/>
                <w:szCs w:val="20"/>
              </w:rPr>
            </w:pPr>
            <w:r w:rsidRPr="00140113">
              <w:rPr>
                <w:rFonts w:cs="Times New Roman"/>
                <w:i/>
                <w:iCs/>
                <w:sz w:val="20"/>
                <w:szCs w:val="20"/>
              </w:rPr>
              <w:t>Analytics Application</w:t>
            </w:r>
            <w:r w:rsidRPr="001A20EA">
              <w:rPr>
                <w:rFonts w:cs="Times New Roman"/>
                <w:sz w:val="20"/>
                <w:szCs w:val="20"/>
              </w:rPr>
              <w:t>: Tracking Team Effectiveness Over Time</w:t>
            </w:r>
          </w:p>
        </w:tc>
      </w:tr>
      <w:tr w:rsidR="001A20EA" w:rsidRPr="009A34FF" w14:paraId="19FA7EC0" w14:textId="77777777" w:rsidTr="001A20EA">
        <w:tc>
          <w:tcPr>
            <w:tcW w:w="451" w:type="pct"/>
            <w:vAlign w:val="bottom"/>
          </w:tcPr>
          <w:p w14:paraId="3C06EC7B" w14:textId="2D33DC45" w:rsidR="001A20EA" w:rsidRPr="009A34FF" w:rsidRDefault="001A20EA" w:rsidP="001A20EA">
            <w:pPr>
              <w:rPr>
                <w:rFonts w:cs="Times New Roman"/>
                <w:sz w:val="20"/>
                <w:szCs w:val="20"/>
              </w:rPr>
            </w:pPr>
            <w:r w:rsidRPr="009A34FF">
              <w:rPr>
                <w:rFonts w:cs="Times New Roman"/>
                <w:sz w:val="20"/>
                <w:szCs w:val="20"/>
              </w:rPr>
              <w:t>10</w:t>
            </w:r>
          </w:p>
        </w:tc>
        <w:tc>
          <w:tcPr>
            <w:tcW w:w="483" w:type="pct"/>
            <w:vAlign w:val="bottom"/>
          </w:tcPr>
          <w:p w14:paraId="70AB0DA9" w14:textId="399620CD" w:rsidR="001A20EA" w:rsidRPr="009A34FF" w:rsidRDefault="001A20EA" w:rsidP="001A20EA">
            <w:pPr>
              <w:rPr>
                <w:rFonts w:cs="Times New Roman"/>
                <w:b/>
                <w:bCs/>
                <w:sz w:val="20"/>
                <w:szCs w:val="20"/>
              </w:rPr>
            </w:pPr>
            <w:r w:rsidRPr="009A34FF">
              <w:rPr>
                <w:rFonts w:cs="Times New Roman"/>
                <w:b/>
                <w:bCs/>
                <w:sz w:val="20"/>
                <w:szCs w:val="20"/>
              </w:rPr>
              <w:t>Oct 26</w:t>
            </w:r>
          </w:p>
        </w:tc>
        <w:tc>
          <w:tcPr>
            <w:tcW w:w="4066" w:type="pct"/>
            <w:vAlign w:val="bottom"/>
          </w:tcPr>
          <w:p w14:paraId="6D380A92" w14:textId="2D9A7F66" w:rsidR="001A20EA" w:rsidRPr="001A20EA" w:rsidRDefault="001A20EA" w:rsidP="001A20EA">
            <w:pPr>
              <w:rPr>
                <w:rFonts w:cs="Times New Roman"/>
                <w:sz w:val="20"/>
                <w:szCs w:val="20"/>
              </w:rPr>
            </w:pPr>
            <w:r w:rsidRPr="00140113">
              <w:rPr>
                <w:rFonts w:cs="Times New Roman"/>
                <w:i/>
                <w:iCs/>
                <w:sz w:val="20"/>
                <w:szCs w:val="20"/>
              </w:rPr>
              <w:t>I-O Concept</w:t>
            </w:r>
            <w:r w:rsidRPr="001A20EA">
              <w:rPr>
                <w:rFonts w:cs="Times New Roman"/>
                <w:sz w:val="20"/>
                <w:szCs w:val="20"/>
              </w:rPr>
              <w:t>: Multi-</w:t>
            </w:r>
            <w:r w:rsidR="00140113">
              <w:rPr>
                <w:rFonts w:cs="Times New Roman"/>
                <w:sz w:val="20"/>
                <w:szCs w:val="20"/>
              </w:rPr>
              <w:t>Team Systems</w:t>
            </w:r>
            <w:r w:rsidRPr="001A20EA">
              <w:rPr>
                <w:rFonts w:cs="Times New Roman"/>
                <w:sz w:val="20"/>
                <w:szCs w:val="20"/>
              </w:rPr>
              <w:t xml:space="preserve"> and Communication Breakdowns</w:t>
            </w:r>
          </w:p>
        </w:tc>
      </w:tr>
      <w:tr w:rsidR="001A20EA" w:rsidRPr="009A34FF" w14:paraId="3DB19C77" w14:textId="77777777" w:rsidTr="001A20EA">
        <w:tc>
          <w:tcPr>
            <w:tcW w:w="451" w:type="pct"/>
            <w:vAlign w:val="bottom"/>
          </w:tcPr>
          <w:p w14:paraId="6D013C73" w14:textId="77777777" w:rsidR="001A20EA" w:rsidRPr="009A34FF" w:rsidRDefault="001A20EA" w:rsidP="001A20EA">
            <w:pPr>
              <w:rPr>
                <w:rFonts w:cs="Times New Roman"/>
                <w:sz w:val="20"/>
                <w:szCs w:val="20"/>
              </w:rPr>
            </w:pPr>
          </w:p>
        </w:tc>
        <w:tc>
          <w:tcPr>
            <w:tcW w:w="483" w:type="pct"/>
            <w:vAlign w:val="bottom"/>
          </w:tcPr>
          <w:p w14:paraId="63790641" w14:textId="5F6E0958" w:rsidR="001A20EA" w:rsidRPr="009A34FF" w:rsidRDefault="001A20EA" w:rsidP="001A20EA">
            <w:pPr>
              <w:rPr>
                <w:rFonts w:cs="Times New Roman"/>
                <w:b/>
                <w:bCs/>
                <w:sz w:val="20"/>
                <w:szCs w:val="20"/>
              </w:rPr>
            </w:pPr>
            <w:r w:rsidRPr="009A34FF">
              <w:rPr>
                <w:rFonts w:cs="Times New Roman"/>
                <w:b/>
                <w:bCs/>
                <w:sz w:val="20"/>
                <w:szCs w:val="20"/>
              </w:rPr>
              <w:t>Oct 28</w:t>
            </w:r>
          </w:p>
        </w:tc>
        <w:tc>
          <w:tcPr>
            <w:tcW w:w="4066" w:type="pct"/>
            <w:vAlign w:val="bottom"/>
          </w:tcPr>
          <w:p w14:paraId="34F1DCD5" w14:textId="1B163304" w:rsidR="001A20EA" w:rsidRPr="001A20EA" w:rsidRDefault="001A20EA" w:rsidP="001A20EA">
            <w:pPr>
              <w:rPr>
                <w:rFonts w:cs="Times New Roman"/>
                <w:sz w:val="20"/>
                <w:szCs w:val="20"/>
              </w:rPr>
            </w:pPr>
            <w:r w:rsidRPr="00140113">
              <w:rPr>
                <w:rFonts w:cs="Times New Roman"/>
                <w:i/>
                <w:iCs/>
                <w:sz w:val="20"/>
                <w:szCs w:val="20"/>
              </w:rPr>
              <w:t>Analytics Application</w:t>
            </w:r>
            <w:r w:rsidRPr="001A20EA">
              <w:rPr>
                <w:rFonts w:cs="Times New Roman"/>
                <w:sz w:val="20"/>
                <w:szCs w:val="20"/>
              </w:rPr>
              <w:t>: Network Analysis and Overcoming Jargon (Datasets Distributed)</w:t>
            </w:r>
          </w:p>
        </w:tc>
      </w:tr>
      <w:tr w:rsidR="001A20EA" w:rsidRPr="009A34FF" w14:paraId="0CD09D66" w14:textId="77777777" w:rsidTr="001A20EA">
        <w:tc>
          <w:tcPr>
            <w:tcW w:w="451" w:type="pct"/>
            <w:vAlign w:val="bottom"/>
          </w:tcPr>
          <w:p w14:paraId="53AA7C47" w14:textId="332EFF4B" w:rsidR="001A20EA" w:rsidRPr="009A34FF" w:rsidRDefault="001A20EA" w:rsidP="001A20EA">
            <w:pPr>
              <w:rPr>
                <w:rFonts w:cs="Times New Roman"/>
                <w:sz w:val="20"/>
                <w:szCs w:val="20"/>
              </w:rPr>
            </w:pPr>
            <w:r w:rsidRPr="009A34FF">
              <w:rPr>
                <w:rFonts w:cs="Times New Roman"/>
                <w:sz w:val="20"/>
                <w:szCs w:val="20"/>
              </w:rPr>
              <w:t>11</w:t>
            </w:r>
          </w:p>
        </w:tc>
        <w:tc>
          <w:tcPr>
            <w:tcW w:w="483" w:type="pct"/>
            <w:vAlign w:val="bottom"/>
          </w:tcPr>
          <w:p w14:paraId="4E6EA0B6" w14:textId="2D04AEEC" w:rsidR="001A20EA" w:rsidRPr="009A34FF" w:rsidRDefault="001A20EA" w:rsidP="001A20EA">
            <w:pPr>
              <w:rPr>
                <w:rFonts w:cs="Times New Roman"/>
                <w:b/>
                <w:bCs/>
                <w:sz w:val="20"/>
                <w:szCs w:val="20"/>
              </w:rPr>
            </w:pPr>
            <w:r w:rsidRPr="009A34FF">
              <w:rPr>
                <w:rFonts w:cs="Times New Roman"/>
                <w:b/>
                <w:bCs/>
                <w:sz w:val="20"/>
                <w:szCs w:val="20"/>
              </w:rPr>
              <w:t>Nov 2</w:t>
            </w:r>
          </w:p>
        </w:tc>
        <w:tc>
          <w:tcPr>
            <w:tcW w:w="4066" w:type="pct"/>
            <w:vAlign w:val="bottom"/>
          </w:tcPr>
          <w:p w14:paraId="051835B2" w14:textId="72E2DC6B" w:rsidR="001A20EA" w:rsidRPr="001A20EA" w:rsidRDefault="001A20EA" w:rsidP="001A20EA">
            <w:pPr>
              <w:rPr>
                <w:rFonts w:cs="Times New Roman"/>
                <w:sz w:val="20"/>
                <w:szCs w:val="20"/>
              </w:rPr>
            </w:pPr>
            <w:r w:rsidRPr="00140113">
              <w:rPr>
                <w:rFonts w:cs="Times New Roman"/>
                <w:i/>
                <w:iCs/>
                <w:sz w:val="20"/>
                <w:szCs w:val="20"/>
              </w:rPr>
              <w:t>I-O Concept</w:t>
            </w:r>
            <w:r w:rsidRPr="001A20EA">
              <w:rPr>
                <w:rFonts w:cs="Times New Roman"/>
                <w:sz w:val="20"/>
                <w:szCs w:val="20"/>
              </w:rPr>
              <w:t>: Job Attitudes, Engagement, and Turnover</w:t>
            </w:r>
          </w:p>
        </w:tc>
      </w:tr>
      <w:tr w:rsidR="001A20EA" w:rsidRPr="009A34FF" w14:paraId="63FE2518" w14:textId="77777777" w:rsidTr="001A20EA">
        <w:tc>
          <w:tcPr>
            <w:tcW w:w="451" w:type="pct"/>
            <w:vAlign w:val="bottom"/>
          </w:tcPr>
          <w:p w14:paraId="529348A3" w14:textId="77777777" w:rsidR="001A20EA" w:rsidRPr="009A34FF" w:rsidRDefault="001A20EA" w:rsidP="001A20EA">
            <w:pPr>
              <w:rPr>
                <w:rFonts w:cs="Times New Roman"/>
                <w:sz w:val="20"/>
                <w:szCs w:val="20"/>
              </w:rPr>
            </w:pPr>
          </w:p>
        </w:tc>
        <w:tc>
          <w:tcPr>
            <w:tcW w:w="483" w:type="pct"/>
            <w:vAlign w:val="bottom"/>
          </w:tcPr>
          <w:p w14:paraId="77568215" w14:textId="415B4470" w:rsidR="001A20EA" w:rsidRPr="009A34FF" w:rsidRDefault="001A20EA" w:rsidP="001A20EA">
            <w:pPr>
              <w:rPr>
                <w:rFonts w:cs="Times New Roman"/>
                <w:b/>
                <w:bCs/>
                <w:sz w:val="20"/>
                <w:szCs w:val="20"/>
              </w:rPr>
            </w:pPr>
            <w:r w:rsidRPr="009A34FF">
              <w:rPr>
                <w:rFonts w:cs="Times New Roman"/>
                <w:b/>
                <w:bCs/>
                <w:sz w:val="20"/>
                <w:szCs w:val="20"/>
              </w:rPr>
              <w:t>Nov 4</w:t>
            </w:r>
          </w:p>
        </w:tc>
        <w:tc>
          <w:tcPr>
            <w:tcW w:w="4066" w:type="pct"/>
            <w:vAlign w:val="bottom"/>
          </w:tcPr>
          <w:p w14:paraId="4CC95CE9" w14:textId="17B094C2" w:rsidR="001A20EA" w:rsidRPr="001A20EA" w:rsidRDefault="001A20EA" w:rsidP="001A20EA">
            <w:pPr>
              <w:rPr>
                <w:rFonts w:cs="Times New Roman"/>
                <w:sz w:val="20"/>
                <w:szCs w:val="20"/>
              </w:rPr>
            </w:pPr>
            <w:r w:rsidRPr="00140113">
              <w:rPr>
                <w:rFonts w:cs="Times New Roman"/>
                <w:i/>
                <w:iCs/>
                <w:sz w:val="20"/>
                <w:szCs w:val="20"/>
              </w:rPr>
              <w:t>Analytics Application</w:t>
            </w:r>
            <w:r w:rsidRPr="001A20EA">
              <w:rPr>
                <w:rFonts w:cs="Times New Roman"/>
                <w:sz w:val="20"/>
                <w:szCs w:val="20"/>
              </w:rPr>
              <w:t>: Diagnosing Flight Risks with Predictive Modeling</w:t>
            </w:r>
          </w:p>
        </w:tc>
      </w:tr>
      <w:tr w:rsidR="001A20EA" w:rsidRPr="009A34FF" w14:paraId="0771BF45" w14:textId="77777777" w:rsidTr="001A20EA">
        <w:tc>
          <w:tcPr>
            <w:tcW w:w="451" w:type="pct"/>
            <w:vAlign w:val="bottom"/>
          </w:tcPr>
          <w:p w14:paraId="065BE7D9" w14:textId="4A31BAAE" w:rsidR="001A20EA" w:rsidRPr="009A34FF" w:rsidRDefault="001A20EA" w:rsidP="001A20EA">
            <w:pPr>
              <w:rPr>
                <w:rFonts w:cs="Times New Roman"/>
                <w:sz w:val="20"/>
                <w:szCs w:val="20"/>
              </w:rPr>
            </w:pPr>
            <w:r w:rsidRPr="009A34FF">
              <w:rPr>
                <w:rFonts w:cs="Times New Roman"/>
                <w:sz w:val="20"/>
                <w:szCs w:val="20"/>
              </w:rPr>
              <w:t>12</w:t>
            </w:r>
          </w:p>
        </w:tc>
        <w:tc>
          <w:tcPr>
            <w:tcW w:w="483" w:type="pct"/>
            <w:vAlign w:val="bottom"/>
          </w:tcPr>
          <w:p w14:paraId="0EDA2E07" w14:textId="70D3724F" w:rsidR="001A20EA" w:rsidRPr="009A34FF" w:rsidRDefault="001A20EA" w:rsidP="001A20EA">
            <w:pPr>
              <w:rPr>
                <w:rFonts w:cs="Times New Roman"/>
                <w:b/>
                <w:bCs/>
                <w:sz w:val="20"/>
                <w:szCs w:val="20"/>
              </w:rPr>
            </w:pPr>
            <w:r w:rsidRPr="009A34FF">
              <w:rPr>
                <w:rFonts w:cs="Times New Roman"/>
                <w:b/>
                <w:bCs/>
                <w:sz w:val="20"/>
                <w:szCs w:val="20"/>
              </w:rPr>
              <w:t>Nov 9</w:t>
            </w:r>
          </w:p>
        </w:tc>
        <w:tc>
          <w:tcPr>
            <w:tcW w:w="4066" w:type="pct"/>
            <w:vAlign w:val="bottom"/>
          </w:tcPr>
          <w:p w14:paraId="63246CE0" w14:textId="130D9E94" w:rsidR="001A20EA" w:rsidRPr="001A20EA" w:rsidRDefault="001A20EA" w:rsidP="001A20EA">
            <w:pPr>
              <w:rPr>
                <w:rFonts w:cs="Times New Roman"/>
                <w:sz w:val="20"/>
                <w:szCs w:val="20"/>
              </w:rPr>
            </w:pPr>
            <w:r w:rsidRPr="00140113">
              <w:rPr>
                <w:rFonts w:cs="Times New Roman"/>
                <w:i/>
                <w:iCs/>
                <w:sz w:val="20"/>
                <w:szCs w:val="20"/>
              </w:rPr>
              <w:t>I-O Concept</w:t>
            </w:r>
            <w:r w:rsidRPr="001A20EA">
              <w:rPr>
                <w:rFonts w:cs="Times New Roman"/>
                <w:sz w:val="20"/>
                <w:szCs w:val="20"/>
              </w:rPr>
              <w:t>: Human-AI Teaming and Algorithmic Fairness</w:t>
            </w:r>
          </w:p>
        </w:tc>
      </w:tr>
      <w:tr w:rsidR="001A20EA" w:rsidRPr="009A34FF" w14:paraId="1204B23D" w14:textId="77777777" w:rsidTr="001A20EA">
        <w:tc>
          <w:tcPr>
            <w:tcW w:w="451" w:type="pct"/>
            <w:vAlign w:val="bottom"/>
          </w:tcPr>
          <w:p w14:paraId="6873010C" w14:textId="77777777" w:rsidR="001A20EA" w:rsidRPr="009A34FF" w:rsidRDefault="001A20EA" w:rsidP="001A20EA">
            <w:pPr>
              <w:rPr>
                <w:rFonts w:cs="Times New Roman"/>
                <w:sz w:val="20"/>
                <w:szCs w:val="20"/>
              </w:rPr>
            </w:pPr>
          </w:p>
        </w:tc>
        <w:tc>
          <w:tcPr>
            <w:tcW w:w="483" w:type="pct"/>
            <w:vAlign w:val="bottom"/>
          </w:tcPr>
          <w:p w14:paraId="1EFC0BE4" w14:textId="61A095AB" w:rsidR="001A20EA" w:rsidRPr="009A34FF" w:rsidRDefault="001A20EA" w:rsidP="001A20EA">
            <w:pPr>
              <w:rPr>
                <w:rFonts w:cs="Times New Roman"/>
                <w:b/>
                <w:bCs/>
                <w:sz w:val="20"/>
                <w:szCs w:val="20"/>
              </w:rPr>
            </w:pPr>
            <w:r w:rsidRPr="009A34FF">
              <w:rPr>
                <w:rFonts w:cs="Times New Roman"/>
                <w:b/>
                <w:bCs/>
                <w:sz w:val="20"/>
                <w:szCs w:val="20"/>
              </w:rPr>
              <w:t>Nov 11</w:t>
            </w:r>
          </w:p>
        </w:tc>
        <w:tc>
          <w:tcPr>
            <w:tcW w:w="4066" w:type="pct"/>
            <w:vAlign w:val="bottom"/>
          </w:tcPr>
          <w:p w14:paraId="4660FE33" w14:textId="0A5F1D1D" w:rsidR="001A20EA" w:rsidRPr="001A20EA" w:rsidRDefault="001A20EA" w:rsidP="001A20EA">
            <w:pPr>
              <w:rPr>
                <w:rFonts w:cs="Times New Roman"/>
                <w:sz w:val="20"/>
                <w:szCs w:val="20"/>
              </w:rPr>
            </w:pPr>
            <w:r w:rsidRPr="00140113">
              <w:rPr>
                <w:rFonts w:cs="Times New Roman"/>
                <w:i/>
                <w:iCs/>
                <w:sz w:val="20"/>
                <w:szCs w:val="20"/>
              </w:rPr>
              <w:t>Analytics Application</w:t>
            </w:r>
            <w:r w:rsidRPr="001A20EA">
              <w:rPr>
                <w:rFonts w:cs="Times New Roman"/>
                <w:sz w:val="20"/>
                <w:szCs w:val="20"/>
              </w:rPr>
              <w:t>: Auditing Automated HR Systems and AI Adoption</w:t>
            </w:r>
          </w:p>
        </w:tc>
      </w:tr>
      <w:tr w:rsidR="001A20EA" w:rsidRPr="009A34FF" w14:paraId="151BD3CE" w14:textId="77777777" w:rsidTr="001A20EA">
        <w:tc>
          <w:tcPr>
            <w:tcW w:w="451" w:type="pct"/>
            <w:vAlign w:val="bottom"/>
          </w:tcPr>
          <w:p w14:paraId="07EEDA26" w14:textId="0E711E75" w:rsidR="001A20EA" w:rsidRPr="009A34FF" w:rsidRDefault="001A20EA" w:rsidP="001A20EA">
            <w:pPr>
              <w:rPr>
                <w:rFonts w:cs="Times New Roman"/>
                <w:sz w:val="20"/>
                <w:szCs w:val="20"/>
              </w:rPr>
            </w:pPr>
            <w:r w:rsidRPr="009A34FF">
              <w:rPr>
                <w:rFonts w:cs="Times New Roman"/>
                <w:sz w:val="20"/>
                <w:szCs w:val="20"/>
              </w:rPr>
              <w:t>13</w:t>
            </w:r>
          </w:p>
        </w:tc>
        <w:tc>
          <w:tcPr>
            <w:tcW w:w="483" w:type="pct"/>
            <w:vAlign w:val="bottom"/>
          </w:tcPr>
          <w:p w14:paraId="713388AB" w14:textId="24AA1BD6" w:rsidR="001A20EA" w:rsidRPr="009A34FF" w:rsidRDefault="001A20EA" w:rsidP="001A20EA">
            <w:pPr>
              <w:rPr>
                <w:rFonts w:cs="Times New Roman"/>
                <w:b/>
                <w:bCs/>
                <w:sz w:val="20"/>
                <w:szCs w:val="20"/>
              </w:rPr>
            </w:pPr>
            <w:r w:rsidRPr="009A34FF">
              <w:rPr>
                <w:rFonts w:cs="Times New Roman"/>
                <w:b/>
                <w:bCs/>
                <w:sz w:val="20"/>
                <w:szCs w:val="20"/>
              </w:rPr>
              <w:t>Nov 16</w:t>
            </w:r>
          </w:p>
        </w:tc>
        <w:tc>
          <w:tcPr>
            <w:tcW w:w="4066" w:type="pct"/>
            <w:vAlign w:val="bottom"/>
          </w:tcPr>
          <w:p w14:paraId="610EF00C" w14:textId="75DE7FA0" w:rsidR="001A20EA" w:rsidRPr="001A20EA" w:rsidRDefault="001A20EA" w:rsidP="001A20EA">
            <w:pPr>
              <w:rPr>
                <w:rFonts w:cs="Times New Roman"/>
                <w:sz w:val="20"/>
                <w:szCs w:val="20"/>
              </w:rPr>
            </w:pPr>
            <w:r w:rsidRPr="001A20EA">
              <w:rPr>
                <w:rFonts w:cs="Times New Roman"/>
                <w:sz w:val="20"/>
                <w:szCs w:val="20"/>
              </w:rPr>
              <w:t>Final Project Workshop: Wrangling the Capstone Dataset</w:t>
            </w:r>
          </w:p>
        </w:tc>
      </w:tr>
      <w:tr w:rsidR="001A20EA" w:rsidRPr="009A34FF" w14:paraId="0EDCDF0E" w14:textId="77777777" w:rsidTr="001A20EA">
        <w:tc>
          <w:tcPr>
            <w:tcW w:w="451" w:type="pct"/>
            <w:vAlign w:val="bottom"/>
          </w:tcPr>
          <w:p w14:paraId="6301C786" w14:textId="77777777" w:rsidR="001A20EA" w:rsidRPr="009A34FF" w:rsidRDefault="001A20EA" w:rsidP="001A20EA">
            <w:pPr>
              <w:rPr>
                <w:rFonts w:cs="Times New Roman"/>
                <w:sz w:val="20"/>
                <w:szCs w:val="20"/>
              </w:rPr>
            </w:pPr>
          </w:p>
        </w:tc>
        <w:tc>
          <w:tcPr>
            <w:tcW w:w="483" w:type="pct"/>
            <w:vAlign w:val="bottom"/>
          </w:tcPr>
          <w:p w14:paraId="56505936" w14:textId="29369EEA" w:rsidR="001A20EA" w:rsidRPr="009A34FF" w:rsidRDefault="001A20EA" w:rsidP="001A20EA">
            <w:pPr>
              <w:rPr>
                <w:rFonts w:cs="Times New Roman"/>
                <w:b/>
                <w:bCs/>
                <w:sz w:val="20"/>
                <w:szCs w:val="20"/>
              </w:rPr>
            </w:pPr>
            <w:r w:rsidRPr="009A34FF">
              <w:rPr>
                <w:rFonts w:cs="Times New Roman"/>
                <w:b/>
                <w:bCs/>
                <w:sz w:val="20"/>
                <w:szCs w:val="20"/>
              </w:rPr>
              <w:t>Nov 18</w:t>
            </w:r>
          </w:p>
        </w:tc>
        <w:tc>
          <w:tcPr>
            <w:tcW w:w="4066" w:type="pct"/>
            <w:vAlign w:val="bottom"/>
          </w:tcPr>
          <w:p w14:paraId="637B5E48" w14:textId="0210D42F" w:rsidR="001A20EA" w:rsidRPr="001A20EA" w:rsidRDefault="001A20EA" w:rsidP="001A20EA">
            <w:pPr>
              <w:rPr>
                <w:rFonts w:cs="Times New Roman"/>
                <w:sz w:val="20"/>
                <w:szCs w:val="20"/>
              </w:rPr>
            </w:pPr>
            <w:r w:rsidRPr="001A20EA">
              <w:rPr>
                <w:rFonts w:cs="Times New Roman"/>
                <w:sz w:val="20"/>
                <w:szCs w:val="20"/>
              </w:rPr>
              <w:t>Final Project Workshop: Visualizations and Narrative</w:t>
            </w:r>
          </w:p>
        </w:tc>
      </w:tr>
      <w:tr w:rsidR="001A20EA" w:rsidRPr="009A34FF" w14:paraId="6F173FB7" w14:textId="77777777" w:rsidTr="001A20EA">
        <w:tc>
          <w:tcPr>
            <w:tcW w:w="451" w:type="pct"/>
            <w:vAlign w:val="bottom"/>
          </w:tcPr>
          <w:p w14:paraId="05C73793" w14:textId="28410D5C" w:rsidR="001A20EA" w:rsidRPr="009A34FF" w:rsidRDefault="001A20EA" w:rsidP="001A20EA">
            <w:pPr>
              <w:rPr>
                <w:rFonts w:cs="Times New Roman"/>
                <w:sz w:val="20"/>
                <w:szCs w:val="20"/>
              </w:rPr>
            </w:pPr>
            <w:r w:rsidRPr="009A34FF">
              <w:rPr>
                <w:rFonts w:cs="Times New Roman"/>
                <w:sz w:val="20"/>
                <w:szCs w:val="20"/>
              </w:rPr>
              <w:t>14</w:t>
            </w:r>
          </w:p>
        </w:tc>
        <w:tc>
          <w:tcPr>
            <w:tcW w:w="483" w:type="pct"/>
            <w:vAlign w:val="bottom"/>
          </w:tcPr>
          <w:p w14:paraId="46ABAACA" w14:textId="62AA500C" w:rsidR="001A20EA" w:rsidRPr="009A34FF" w:rsidRDefault="001A20EA" w:rsidP="001A20EA">
            <w:pPr>
              <w:rPr>
                <w:rFonts w:cs="Times New Roman"/>
                <w:b/>
                <w:bCs/>
                <w:sz w:val="20"/>
                <w:szCs w:val="20"/>
              </w:rPr>
            </w:pPr>
            <w:r w:rsidRPr="009A34FF">
              <w:rPr>
                <w:rFonts w:cs="Times New Roman"/>
                <w:b/>
                <w:bCs/>
                <w:sz w:val="20"/>
                <w:szCs w:val="20"/>
              </w:rPr>
              <w:t>Nov 23</w:t>
            </w:r>
          </w:p>
        </w:tc>
        <w:tc>
          <w:tcPr>
            <w:tcW w:w="4066" w:type="pct"/>
            <w:vAlign w:val="bottom"/>
          </w:tcPr>
          <w:p w14:paraId="42C3DD8D" w14:textId="183F2143" w:rsidR="001A20EA" w:rsidRPr="001A20EA" w:rsidRDefault="001A20EA" w:rsidP="001A20EA">
            <w:pPr>
              <w:rPr>
                <w:rFonts w:cs="Times New Roman"/>
                <w:sz w:val="20"/>
                <w:szCs w:val="20"/>
              </w:rPr>
            </w:pPr>
            <w:r w:rsidRPr="001A20EA">
              <w:rPr>
                <w:rFonts w:cs="Times New Roman"/>
                <w:sz w:val="20"/>
                <w:szCs w:val="20"/>
              </w:rPr>
              <w:t>Capstone Troubleshooting &amp; Peer Review</w:t>
            </w:r>
          </w:p>
        </w:tc>
      </w:tr>
      <w:tr w:rsidR="001A20EA" w:rsidRPr="009A34FF" w14:paraId="3B4C852E" w14:textId="77777777" w:rsidTr="001A20EA">
        <w:tc>
          <w:tcPr>
            <w:tcW w:w="451" w:type="pct"/>
            <w:vAlign w:val="bottom"/>
          </w:tcPr>
          <w:p w14:paraId="3844845C" w14:textId="77777777" w:rsidR="001A20EA" w:rsidRPr="009A34FF" w:rsidRDefault="001A20EA" w:rsidP="001A20EA">
            <w:pPr>
              <w:rPr>
                <w:rFonts w:cs="Times New Roman"/>
                <w:sz w:val="20"/>
                <w:szCs w:val="20"/>
              </w:rPr>
            </w:pPr>
          </w:p>
        </w:tc>
        <w:tc>
          <w:tcPr>
            <w:tcW w:w="483" w:type="pct"/>
            <w:vAlign w:val="bottom"/>
          </w:tcPr>
          <w:p w14:paraId="37968F3F" w14:textId="01DC084E" w:rsidR="001A20EA" w:rsidRPr="009A34FF" w:rsidRDefault="001A20EA" w:rsidP="001A20EA">
            <w:pPr>
              <w:rPr>
                <w:rFonts w:cs="Times New Roman"/>
                <w:b/>
                <w:bCs/>
                <w:sz w:val="20"/>
                <w:szCs w:val="20"/>
              </w:rPr>
            </w:pPr>
            <w:r w:rsidRPr="009A34FF">
              <w:rPr>
                <w:rFonts w:cs="Times New Roman"/>
                <w:b/>
                <w:bCs/>
                <w:sz w:val="20"/>
                <w:szCs w:val="20"/>
              </w:rPr>
              <w:t>Nov 25</w:t>
            </w:r>
          </w:p>
        </w:tc>
        <w:tc>
          <w:tcPr>
            <w:tcW w:w="4066" w:type="pct"/>
            <w:vAlign w:val="bottom"/>
          </w:tcPr>
          <w:p w14:paraId="260224DA" w14:textId="15F4DAE7" w:rsidR="001A20EA" w:rsidRPr="001A20EA" w:rsidRDefault="001A20EA" w:rsidP="001A20EA">
            <w:pPr>
              <w:rPr>
                <w:rFonts w:cs="Times New Roman"/>
                <w:b/>
                <w:bCs/>
                <w:sz w:val="20"/>
                <w:szCs w:val="20"/>
              </w:rPr>
            </w:pPr>
            <w:r w:rsidRPr="001A20EA">
              <w:rPr>
                <w:rFonts w:cs="Times New Roman"/>
                <w:b/>
                <w:bCs/>
                <w:sz w:val="20"/>
                <w:szCs w:val="20"/>
              </w:rPr>
              <w:t>NO CLASS – Thanksgiving Break</w:t>
            </w:r>
          </w:p>
        </w:tc>
      </w:tr>
      <w:tr w:rsidR="001A20EA" w:rsidRPr="009A34FF" w14:paraId="0E20AD77" w14:textId="77777777" w:rsidTr="001A20EA">
        <w:tc>
          <w:tcPr>
            <w:tcW w:w="451" w:type="pct"/>
            <w:vAlign w:val="bottom"/>
          </w:tcPr>
          <w:p w14:paraId="7C90F8C2" w14:textId="71FF7540" w:rsidR="001A20EA" w:rsidRPr="009A34FF" w:rsidRDefault="001A20EA" w:rsidP="001A20EA">
            <w:pPr>
              <w:rPr>
                <w:rFonts w:cs="Times New Roman"/>
                <w:sz w:val="20"/>
                <w:szCs w:val="20"/>
              </w:rPr>
            </w:pPr>
            <w:r w:rsidRPr="009A34FF">
              <w:rPr>
                <w:rFonts w:cs="Times New Roman"/>
                <w:sz w:val="20"/>
                <w:szCs w:val="20"/>
              </w:rPr>
              <w:t>15</w:t>
            </w:r>
          </w:p>
        </w:tc>
        <w:tc>
          <w:tcPr>
            <w:tcW w:w="483" w:type="pct"/>
            <w:vAlign w:val="bottom"/>
          </w:tcPr>
          <w:p w14:paraId="60A43850" w14:textId="70421035" w:rsidR="001A20EA" w:rsidRPr="009A34FF" w:rsidRDefault="001A20EA" w:rsidP="001A20EA">
            <w:pPr>
              <w:rPr>
                <w:rFonts w:cs="Times New Roman"/>
                <w:b/>
                <w:bCs/>
                <w:sz w:val="20"/>
                <w:szCs w:val="20"/>
              </w:rPr>
            </w:pPr>
            <w:r w:rsidRPr="009A34FF">
              <w:rPr>
                <w:rFonts w:cs="Times New Roman"/>
                <w:b/>
                <w:bCs/>
                <w:sz w:val="20"/>
                <w:szCs w:val="20"/>
              </w:rPr>
              <w:t>Nov 30</w:t>
            </w:r>
          </w:p>
        </w:tc>
        <w:tc>
          <w:tcPr>
            <w:tcW w:w="4066" w:type="pct"/>
            <w:vAlign w:val="bottom"/>
          </w:tcPr>
          <w:p w14:paraId="17114F6C" w14:textId="2BC5515F" w:rsidR="001A20EA" w:rsidRPr="001A20EA" w:rsidRDefault="001A20EA" w:rsidP="001A20EA">
            <w:pPr>
              <w:rPr>
                <w:rFonts w:cs="Times New Roman"/>
                <w:sz w:val="20"/>
                <w:szCs w:val="20"/>
              </w:rPr>
            </w:pPr>
            <w:r w:rsidRPr="001A20EA">
              <w:rPr>
                <w:rFonts w:cs="Times New Roman"/>
                <w:sz w:val="20"/>
                <w:szCs w:val="20"/>
              </w:rPr>
              <w:t>Executive Presentations: Pitching Analytics to Leadership</w:t>
            </w:r>
          </w:p>
        </w:tc>
      </w:tr>
      <w:tr w:rsidR="001A20EA" w:rsidRPr="009A34FF" w14:paraId="0438BFF7" w14:textId="77777777" w:rsidTr="001A20EA">
        <w:tc>
          <w:tcPr>
            <w:tcW w:w="451" w:type="pct"/>
            <w:vAlign w:val="bottom"/>
          </w:tcPr>
          <w:p w14:paraId="1C157242" w14:textId="77777777" w:rsidR="001A20EA" w:rsidRPr="009A34FF" w:rsidRDefault="001A20EA" w:rsidP="001A20EA">
            <w:pPr>
              <w:rPr>
                <w:rFonts w:cs="Times New Roman"/>
                <w:sz w:val="20"/>
                <w:szCs w:val="20"/>
              </w:rPr>
            </w:pPr>
          </w:p>
        </w:tc>
        <w:tc>
          <w:tcPr>
            <w:tcW w:w="483" w:type="pct"/>
            <w:vAlign w:val="bottom"/>
          </w:tcPr>
          <w:p w14:paraId="7DCD0FD6" w14:textId="6614C3EC" w:rsidR="001A20EA" w:rsidRPr="009A34FF" w:rsidRDefault="001A20EA" w:rsidP="001A20EA">
            <w:pPr>
              <w:rPr>
                <w:rFonts w:cs="Times New Roman"/>
                <w:b/>
                <w:bCs/>
                <w:sz w:val="20"/>
                <w:szCs w:val="20"/>
              </w:rPr>
            </w:pPr>
            <w:r w:rsidRPr="009A34FF">
              <w:rPr>
                <w:rFonts w:cs="Times New Roman"/>
                <w:b/>
                <w:bCs/>
                <w:sz w:val="20"/>
                <w:szCs w:val="20"/>
              </w:rPr>
              <w:t>Dec 2</w:t>
            </w:r>
          </w:p>
        </w:tc>
        <w:tc>
          <w:tcPr>
            <w:tcW w:w="4066" w:type="pct"/>
            <w:vAlign w:val="bottom"/>
          </w:tcPr>
          <w:p w14:paraId="3EE577FB" w14:textId="6F798D32" w:rsidR="001A20EA" w:rsidRPr="001A20EA" w:rsidRDefault="001A20EA" w:rsidP="001A20EA">
            <w:pPr>
              <w:rPr>
                <w:rFonts w:cs="Times New Roman"/>
                <w:sz w:val="20"/>
                <w:szCs w:val="20"/>
              </w:rPr>
            </w:pPr>
            <w:r w:rsidRPr="001A20EA">
              <w:rPr>
                <w:rFonts w:cs="Times New Roman"/>
                <w:sz w:val="20"/>
                <w:szCs w:val="20"/>
              </w:rPr>
              <w:t>Applied Final Project Due</w:t>
            </w:r>
          </w:p>
        </w:tc>
      </w:tr>
      <w:tr w:rsidR="001A20EA" w:rsidRPr="009A34FF" w14:paraId="33EA4599" w14:textId="77777777" w:rsidTr="001A20EA">
        <w:tc>
          <w:tcPr>
            <w:tcW w:w="451" w:type="pct"/>
            <w:vAlign w:val="bottom"/>
          </w:tcPr>
          <w:p w14:paraId="06DA8A3C" w14:textId="1F1720E8" w:rsidR="001A20EA" w:rsidRPr="009A34FF" w:rsidRDefault="001A20EA" w:rsidP="001A20EA">
            <w:pPr>
              <w:rPr>
                <w:rFonts w:cs="Times New Roman"/>
                <w:sz w:val="20"/>
                <w:szCs w:val="20"/>
              </w:rPr>
            </w:pPr>
            <w:r w:rsidRPr="009A34FF">
              <w:rPr>
                <w:rFonts w:cs="Times New Roman"/>
                <w:sz w:val="20"/>
                <w:szCs w:val="20"/>
              </w:rPr>
              <w:t>16</w:t>
            </w:r>
          </w:p>
        </w:tc>
        <w:tc>
          <w:tcPr>
            <w:tcW w:w="483" w:type="pct"/>
            <w:vAlign w:val="bottom"/>
          </w:tcPr>
          <w:p w14:paraId="08F5C929" w14:textId="55563042" w:rsidR="001A20EA" w:rsidRPr="009A34FF" w:rsidRDefault="001A20EA" w:rsidP="001A20EA">
            <w:pPr>
              <w:rPr>
                <w:rFonts w:cs="Times New Roman"/>
                <w:b/>
                <w:bCs/>
                <w:sz w:val="20"/>
                <w:szCs w:val="20"/>
              </w:rPr>
            </w:pPr>
            <w:r w:rsidRPr="009A34FF">
              <w:rPr>
                <w:rFonts w:cs="Times New Roman"/>
                <w:b/>
                <w:bCs/>
                <w:sz w:val="20"/>
                <w:szCs w:val="20"/>
              </w:rPr>
              <w:t>Dec 7</w:t>
            </w:r>
          </w:p>
        </w:tc>
        <w:tc>
          <w:tcPr>
            <w:tcW w:w="4066" w:type="pct"/>
            <w:vAlign w:val="bottom"/>
          </w:tcPr>
          <w:p w14:paraId="5832E78F" w14:textId="73369DFA" w:rsidR="001A20EA" w:rsidRPr="001A20EA" w:rsidRDefault="001A20EA" w:rsidP="001A20EA">
            <w:pPr>
              <w:rPr>
                <w:rFonts w:cs="Times New Roman"/>
                <w:sz w:val="20"/>
                <w:szCs w:val="20"/>
              </w:rPr>
            </w:pPr>
            <w:r w:rsidRPr="001A20EA">
              <w:rPr>
                <w:rFonts w:cs="Times New Roman"/>
                <w:sz w:val="20"/>
                <w:szCs w:val="20"/>
              </w:rPr>
              <w:t>Future Trends in People Analytics &amp; Final Exam Review (Final Instructional Day)</w:t>
            </w:r>
          </w:p>
        </w:tc>
      </w:tr>
      <w:tr w:rsidR="009A34FF" w:rsidRPr="009A34FF" w14:paraId="71D2D797" w14:textId="77777777" w:rsidTr="001A20EA">
        <w:tc>
          <w:tcPr>
            <w:tcW w:w="451" w:type="pct"/>
            <w:vAlign w:val="bottom"/>
          </w:tcPr>
          <w:p w14:paraId="4F62BFAC" w14:textId="45A6B071" w:rsidR="009A34FF" w:rsidRPr="009A34FF" w:rsidRDefault="009A34FF" w:rsidP="009A34FF">
            <w:pPr>
              <w:rPr>
                <w:rFonts w:cs="Times New Roman"/>
                <w:sz w:val="20"/>
                <w:szCs w:val="20"/>
              </w:rPr>
            </w:pPr>
            <w:r w:rsidRPr="009A34FF">
              <w:rPr>
                <w:rFonts w:cs="Times New Roman"/>
                <w:sz w:val="20"/>
                <w:szCs w:val="20"/>
              </w:rPr>
              <w:t>Finals</w:t>
            </w:r>
          </w:p>
        </w:tc>
        <w:tc>
          <w:tcPr>
            <w:tcW w:w="483" w:type="pct"/>
            <w:vAlign w:val="bottom"/>
          </w:tcPr>
          <w:p w14:paraId="1A6007BF" w14:textId="26CBB4B2" w:rsidR="009A34FF" w:rsidRPr="009A34FF" w:rsidRDefault="009A34FF" w:rsidP="009A34FF">
            <w:pPr>
              <w:rPr>
                <w:rFonts w:cs="Times New Roman"/>
                <w:b/>
                <w:bCs/>
                <w:sz w:val="20"/>
                <w:szCs w:val="20"/>
                <w:u w:val="single"/>
              </w:rPr>
            </w:pPr>
            <w:r w:rsidRPr="009A34FF">
              <w:rPr>
                <w:rFonts w:cs="Times New Roman"/>
                <w:b/>
                <w:bCs/>
                <w:sz w:val="20"/>
                <w:szCs w:val="20"/>
                <w:u w:val="single"/>
              </w:rPr>
              <w:t>Dec 14</w:t>
            </w:r>
          </w:p>
        </w:tc>
        <w:tc>
          <w:tcPr>
            <w:tcW w:w="4066" w:type="pct"/>
            <w:vAlign w:val="bottom"/>
          </w:tcPr>
          <w:p w14:paraId="7115F131" w14:textId="6FDFDBBD" w:rsidR="009A34FF" w:rsidRPr="009A34FF" w:rsidRDefault="009A34FF" w:rsidP="009A34FF">
            <w:pPr>
              <w:rPr>
                <w:rFonts w:cs="Times New Roman"/>
                <w:b/>
                <w:bCs/>
                <w:sz w:val="20"/>
                <w:szCs w:val="20"/>
                <w:u w:val="single"/>
              </w:rPr>
            </w:pPr>
            <w:r w:rsidRPr="009A34FF">
              <w:rPr>
                <w:rFonts w:cs="Times New Roman"/>
                <w:b/>
                <w:bCs/>
                <w:sz w:val="20"/>
                <w:szCs w:val="20"/>
                <w:u w:val="single"/>
              </w:rPr>
              <w:t>EXAM 2 (Final Exam)</w:t>
            </w:r>
          </w:p>
        </w:tc>
      </w:tr>
    </w:tbl>
    <w:p w14:paraId="6292E77E" w14:textId="77777777" w:rsidR="009A34FF" w:rsidRPr="0020336F" w:rsidRDefault="009A34FF" w:rsidP="0020336F"/>
    <w:sectPr w:rsidR="009A34FF" w:rsidRPr="002033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Times New Roman (Body CS)">
    <w:altName w:val="Times New Roman"/>
    <w:charset w:val="00"/>
    <w:family w:val="roman"/>
    <w:pitch w:val="variable"/>
    <w:sig w:usb0="E0002AEF" w:usb1="C0007841"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43A50"/>
    <w:multiLevelType w:val="multilevel"/>
    <w:tmpl w:val="AC26C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5F36FF"/>
    <w:multiLevelType w:val="hybridMultilevel"/>
    <w:tmpl w:val="2BCEF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8800EF"/>
    <w:multiLevelType w:val="hybridMultilevel"/>
    <w:tmpl w:val="07F20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286477">
    <w:abstractNumId w:val="2"/>
  </w:num>
  <w:num w:numId="2" w16cid:durableId="2108035029">
    <w:abstractNumId w:val="0"/>
  </w:num>
  <w:num w:numId="3" w16cid:durableId="619993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B5E"/>
    <w:rsid w:val="0000170A"/>
    <w:rsid w:val="00026063"/>
    <w:rsid w:val="00140113"/>
    <w:rsid w:val="001A20EA"/>
    <w:rsid w:val="0020336F"/>
    <w:rsid w:val="00246B5E"/>
    <w:rsid w:val="002B2B3B"/>
    <w:rsid w:val="002E46F7"/>
    <w:rsid w:val="003B58C9"/>
    <w:rsid w:val="003D6F30"/>
    <w:rsid w:val="004256E4"/>
    <w:rsid w:val="00493177"/>
    <w:rsid w:val="00597645"/>
    <w:rsid w:val="005C666A"/>
    <w:rsid w:val="006E5E1E"/>
    <w:rsid w:val="00722606"/>
    <w:rsid w:val="00896EFB"/>
    <w:rsid w:val="008D7FB4"/>
    <w:rsid w:val="009335F2"/>
    <w:rsid w:val="00940F60"/>
    <w:rsid w:val="009A34FF"/>
    <w:rsid w:val="00A43C78"/>
    <w:rsid w:val="00A559C0"/>
    <w:rsid w:val="00A91D0B"/>
    <w:rsid w:val="00A96CA7"/>
    <w:rsid w:val="00AD4630"/>
    <w:rsid w:val="00AF1D76"/>
    <w:rsid w:val="00B75DFA"/>
    <w:rsid w:val="00CA031A"/>
    <w:rsid w:val="00CC4E47"/>
    <w:rsid w:val="00D82B41"/>
    <w:rsid w:val="00EC1B27"/>
    <w:rsid w:val="00EC2DCF"/>
    <w:rsid w:val="00F47CB8"/>
    <w:rsid w:val="00F9396C"/>
    <w:rsid w:val="00FA442C"/>
    <w:rsid w:val="0294F291"/>
    <w:rsid w:val="02E05257"/>
    <w:rsid w:val="04B9F76E"/>
    <w:rsid w:val="0DBCC979"/>
    <w:rsid w:val="16EB336B"/>
    <w:rsid w:val="18154F09"/>
    <w:rsid w:val="283ACC48"/>
    <w:rsid w:val="381109BE"/>
    <w:rsid w:val="39018CCA"/>
    <w:rsid w:val="3B59C9A4"/>
    <w:rsid w:val="3CFF3389"/>
    <w:rsid w:val="3DD8904B"/>
    <w:rsid w:val="41DD3580"/>
    <w:rsid w:val="44A9408D"/>
    <w:rsid w:val="454FE69F"/>
    <w:rsid w:val="5BF4AF6D"/>
    <w:rsid w:val="5CD7B12E"/>
    <w:rsid w:val="6951B8D1"/>
    <w:rsid w:val="6BAC3EA4"/>
    <w:rsid w:val="7AF42B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FB03078"/>
  <w15:chartTrackingRefBased/>
  <w15:docId w15:val="{07E1AABA-478B-41F0-871C-FDC32251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B5E"/>
    <w:pPr>
      <w:spacing w:after="0" w:line="240" w:lineRule="auto"/>
    </w:pPr>
  </w:style>
  <w:style w:type="paragraph" w:styleId="Heading1">
    <w:name w:val="heading 1"/>
    <w:basedOn w:val="Normal"/>
    <w:next w:val="Normal"/>
    <w:link w:val="Heading1Char"/>
    <w:uiPriority w:val="9"/>
    <w:qFormat/>
    <w:rsid w:val="00246B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6B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6B5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6B5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46B5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46B5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46B5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46B5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46B5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B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6B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6B5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6B5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46B5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46B5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46B5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46B5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46B5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46B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B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B5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B5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46B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6B5E"/>
    <w:rPr>
      <w:i/>
      <w:iCs/>
      <w:color w:val="404040" w:themeColor="text1" w:themeTint="BF"/>
    </w:rPr>
  </w:style>
  <w:style w:type="paragraph" w:styleId="ListParagraph">
    <w:name w:val="List Paragraph"/>
    <w:basedOn w:val="Normal"/>
    <w:uiPriority w:val="34"/>
    <w:qFormat/>
    <w:rsid w:val="00246B5E"/>
    <w:pPr>
      <w:ind w:left="720"/>
      <w:contextualSpacing/>
    </w:pPr>
  </w:style>
  <w:style w:type="character" w:styleId="IntenseEmphasis">
    <w:name w:val="Intense Emphasis"/>
    <w:basedOn w:val="DefaultParagraphFont"/>
    <w:uiPriority w:val="21"/>
    <w:qFormat/>
    <w:rsid w:val="00246B5E"/>
    <w:rPr>
      <w:i/>
      <w:iCs/>
      <w:color w:val="0F4761" w:themeColor="accent1" w:themeShade="BF"/>
    </w:rPr>
  </w:style>
  <w:style w:type="paragraph" w:styleId="IntenseQuote">
    <w:name w:val="Intense Quote"/>
    <w:basedOn w:val="Normal"/>
    <w:next w:val="Normal"/>
    <w:link w:val="IntenseQuoteChar"/>
    <w:uiPriority w:val="30"/>
    <w:qFormat/>
    <w:rsid w:val="00246B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6B5E"/>
    <w:rPr>
      <w:i/>
      <w:iCs/>
      <w:color w:val="0F4761" w:themeColor="accent1" w:themeShade="BF"/>
    </w:rPr>
  </w:style>
  <w:style w:type="character" w:styleId="IntenseReference">
    <w:name w:val="Intense Reference"/>
    <w:basedOn w:val="DefaultParagraphFont"/>
    <w:uiPriority w:val="32"/>
    <w:qFormat/>
    <w:rsid w:val="00246B5E"/>
    <w:rPr>
      <w:b/>
      <w:bCs/>
      <w:smallCaps/>
      <w:color w:val="0F4761" w:themeColor="accent1" w:themeShade="BF"/>
      <w:spacing w:val="5"/>
    </w:rPr>
  </w:style>
  <w:style w:type="table" w:styleId="TableGrid">
    <w:name w:val="Table Grid"/>
    <w:basedOn w:val="TableNormal"/>
    <w:uiPriority w:val="39"/>
    <w:rsid w:val="00246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6B5E"/>
    <w:rPr>
      <w:color w:val="467886" w:themeColor="hyperlink"/>
      <w:u w:val="single"/>
    </w:rPr>
  </w:style>
  <w:style w:type="character" w:styleId="UnresolvedMention">
    <w:name w:val="Unresolved Mention"/>
    <w:basedOn w:val="DefaultParagraphFont"/>
    <w:uiPriority w:val="99"/>
    <w:semiHidden/>
    <w:unhideWhenUsed/>
    <w:rsid w:val="00246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sabilityservices.gatech.edu/" TargetMode="External"/><Relationship Id="rId3" Type="http://schemas.openxmlformats.org/officeDocument/2006/relationships/settings" Target="settings.xml"/><Relationship Id="rId7" Type="http://schemas.openxmlformats.org/officeDocument/2006/relationships/hyperlink" Target="https://catalog.gatech.edu/rules/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gatech.edu/policies/honor-code/" TargetMode="External"/><Relationship Id="rId11" Type="http://schemas.openxmlformats.org/officeDocument/2006/relationships/theme" Target="theme/theme1.xml"/><Relationship Id="rId5" Type="http://schemas.openxmlformats.org/officeDocument/2006/relationships/hyperlink" Target="mailto:ChrisWiese@gatech.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atalog.gatech.edu/rules/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Wiese</dc:creator>
  <cp:keywords/>
  <dc:description/>
  <cp:lastModifiedBy>Wiese, Chris W</cp:lastModifiedBy>
  <cp:revision>9</cp:revision>
  <dcterms:created xsi:type="dcterms:W3CDTF">2026-02-25T17:18:00Z</dcterms:created>
  <dcterms:modified xsi:type="dcterms:W3CDTF">2026-02-27T13:38:00Z</dcterms:modified>
</cp:coreProperties>
</file>