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E748AA3" w14:textId="02DE331E" w:rsidR="002E3578" w:rsidRPr="00DA03FA" w:rsidRDefault="00831DBC" w:rsidP="00DA03FA">
      <w:pPr>
        <w:pStyle w:val="Title"/>
        <w:spacing w:after="80"/>
        <w:jc w:val="center"/>
      </w:pPr>
      <w:r>
        <w:t>Assistant Professors in Industrial-Organizational Psychology – People Analytics and Workforce Sciences</w:t>
      </w:r>
    </w:p>
    <w:p w14:paraId="0E748AA4" w14:textId="77777777" w:rsidR="002E3578" w:rsidRPr="00DA03FA" w:rsidRDefault="00831DBC" w:rsidP="00DA03FA">
      <w:pPr>
        <w:spacing w:after="160"/>
        <w:jc w:val="center"/>
      </w:pPr>
      <w:r>
        <w:t>Georgia Institute of Technology | School of Psychological and Brain Sciences | Atlanta, GA</w:t>
      </w:r>
    </w:p>
    <w:p w14:paraId="0E748AA5" w14:textId="77777777" w:rsidR="002E3578" w:rsidRPr="00DA03FA" w:rsidRDefault="00831DBC" w:rsidP="00DA03FA">
      <w:pPr>
        <w:spacing w:after="240"/>
        <w:jc w:val="center"/>
      </w:pPr>
      <w:r>
        <w:rPr>
          <w:b/>
          <w:bCs/>
        </w:rPr>
        <w:t>Two tenure-track positions</w:t>
      </w:r>
    </w:p>
    <w:p w14:paraId="0E748AA6" w14:textId="77777777" w:rsidR="002E3578" w:rsidRPr="00DA03FA" w:rsidRDefault="00831DBC">
      <w:pPr>
        <w:pStyle w:val="Heading1"/>
        <w:spacing w:before="240" w:after="120"/>
      </w:pPr>
      <w:r>
        <w:t>Job Summary</w:t>
      </w:r>
    </w:p>
    <w:p w14:paraId="0E748AA7" w14:textId="5F885F24" w:rsidR="002E3578" w:rsidRPr="00DA03FA" w:rsidRDefault="4DD249D3">
      <w:pPr>
        <w:spacing w:after="160"/>
      </w:pPr>
      <w:r w:rsidRPr="63B44AE9">
        <w:t xml:space="preserve">The School of Psychological and Brain Sciences (psychology.gatech.edu) at the Georgia Institute of Technology (www.gatech.edu) in Atlanta, Georgia, invites applications for two tenure-track Assistant Professor positions in Industrial-Organizational Psychology, with a focus on </w:t>
      </w:r>
      <w:r w:rsidR="00992302">
        <w:t>p</w:t>
      </w:r>
      <w:r w:rsidRPr="63B44AE9">
        <w:t xml:space="preserve">eople </w:t>
      </w:r>
      <w:r w:rsidR="00992302">
        <w:t>a</w:t>
      </w:r>
      <w:r w:rsidRPr="63B44AE9">
        <w:t xml:space="preserve">nalytics and </w:t>
      </w:r>
      <w:r w:rsidR="00992302">
        <w:t>w</w:t>
      </w:r>
      <w:r w:rsidRPr="63B44AE9">
        <w:t xml:space="preserve">orkforce </w:t>
      </w:r>
      <w:r w:rsidR="00992302">
        <w:t>s</w:t>
      </w:r>
      <w:r w:rsidRPr="63B44AE9">
        <w:t xml:space="preserve">ciences. </w:t>
      </w:r>
      <w:r w:rsidR="008B56F2">
        <w:t>S</w:t>
      </w:r>
      <w:r w:rsidRPr="63B44AE9">
        <w:t xml:space="preserve">uccessful candidates will join the </w:t>
      </w:r>
      <w:proofErr w:type="gramStart"/>
      <w:r w:rsidRPr="63B44AE9">
        <w:t>School’s</w:t>
      </w:r>
      <w:proofErr w:type="gramEnd"/>
      <w:r w:rsidRPr="63B44AE9">
        <w:t xml:space="preserve"> nationally recognized doctoral program in Industrial-Organizational Psychology and contribute to its research, graduate training, and continued growth. Candidates are expected to demonstrate an exceptional commitment to the teaching and mentoring of students.</w:t>
      </w:r>
    </w:p>
    <w:p w14:paraId="0E748AA8" w14:textId="7BAEE9EA" w:rsidR="002E3578" w:rsidRPr="00DA03FA" w:rsidRDefault="000B3632">
      <w:pPr>
        <w:spacing w:after="160"/>
      </w:pPr>
      <w:r>
        <w:t>D</w:t>
      </w:r>
      <w:r w:rsidR="00831DBC">
        <w:t>ata, algorithms, and rapidly shifting labor markets</w:t>
      </w:r>
      <w:r>
        <w:t xml:space="preserve"> are reshaping work</w:t>
      </w:r>
      <w:r w:rsidR="00831DBC">
        <w:t>, and organizations increasingly make consequential decisions about people using evidence at a scale and speed that outpaces the science behind it. We seek scholars who study the workforce rigorously and quantitatively, and whose work informs how organizations select, develop, deploy, support, and retain their people.</w:t>
      </w:r>
    </w:p>
    <w:p w14:paraId="0E748AA9" w14:textId="64DC70D9" w:rsidR="002E3578" w:rsidRPr="00DA03FA" w:rsidRDefault="7ACE7BE9">
      <w:pPr>
        <w:spacing w:after="160"/>
      </w:pPr>
      <w:r>
        <w:t xml:space="preserve">We are interested in candidates whose research complements and extends our strengths in industrial-organizational psychology. We welcome applicants working on core topics in the workforce sciences, </w:t>
      </w:r>
      <w:r w:rsidR="00546D0E" w:rsidRPr="00546D0E">
        <w:t>including but not limited to</w:t>
      </w:r>
      <w:r w:rsidR="00546D0E">
        <w:t xml:space="preserve"> </w:t>
      </w:r>
      <w:r>
        <w:t>personnel selection and assessment, measurement and psychometrics, training and development, leadership, teams and collaboration, motivation, worker well-being, retention and turnover, and organizational climate and culture. We are equally interested in emerging areas, including people analytics and workforce measurement, algorithmic and AI-based selection, human-AI and human-robot teaming, computational approaches to organizational behavior (e.g., natural language processing, organizational network analysis, sensor and digital-trace data), skills-based hiring and skill taxonomies, and the design and evaluation of workforce interventions at scale.</w:t>
      </w:r>
    </w:p>
    <w:p w14:paraId="0E748AAA" w14:textId="4420BA84" w:rsidR="002E3578" w:rsidRPr="00DA03FA" w:rsidRDefault="00831DBC">
      <w:pPr>
        <w:spacing w:after="160"/>
      </w:pPr>
      <w:r>
        <w:t>We also encourage applications from scholars working at the intersection of related fields, such as</w:t>
      </w:r>
      <w:r w:rsidR="00743B9F">
        <w:t xml:space="preserve"> organizational behavior, </w:t>
      </w:r>
      <w:r>
        <w:t xml:space="preserve">labor economics, computational social science, data science and machine learning, information systems, industrial and systems engineering, learning sciences, occupational health, and public policy. Our goal is to attract innovative scholars who can contribute to and expand </w:t>
      </w:r>
      <w:r w:rsidR="0050340E">
        <w:t>Georgia Tech's</w:t>
      </w:r>
      <w:r>
        <w:t xml:space="preserve"> distinct research landscape.</w:t>
      </w:r>
    </w:p>
    <w:p w14:paraId="0E748AAB" w14:textId="77777777" w:rsidR="002E3578" w:rsidRPr="00DA03FA" w:rsidRDefault="00831DBC">
      <w:pPr>
        <w:pStyle w:val="Heading1"/>
        <w:spacing w:before="240" w:after="120"/>
      </w:pPr>
      <w:r>
        <w:t>Responsibilities</w:t>
      </w:r>
    </w:p>
    <w:p w14:paraId="0E748AAC" w14:textId="7B0083E0" w:rsidR="002E3578" w:rsidRPr="00DA03FA" w:rsidRDefault="120A140B">
      <w:pPr>
        <w:spacing w:after="160"/>
      </w:pPr>
      <w:r w:rsidRPr="3A0D15A2">
        <w:t>Successful candidates will conduct cutting-edge research leveraging technology and data to enhance the human condition at work, teach and excel in graduate and undergraduate education, and have the potential or proven ability to secure external funding. They will collaborate effectively within and beyond the School of Psychological and Brain Sciences, while embracing a global outlook, showing a strong sense of leadership, and</w:t>
      </w:r>
      <w:r w:rsidR="00437D5F">
        <w:t xml:space="preserve"> dem</w:t>
      </w:r>
      <w:r w:rsidR="00075455">
        <w:t>onstrating</w:t>
      </w:r>
      <w:r w:rsidRPr="3A0D15A2">
        <w:t xml:space="preserve"> a commitment to service</w:t>
      </w:r>
      <w:r w:rsidR="00A613BF">
        <w:t>,</w:t>
      </w:r>
      <w:r w:rsidRPr="3A0D15A2">
        <w:t xml:space="preserve"> qualities that empower them to make a difference to the field, the Institute, and the world. Candidates will also contribute to the growth of the </w:t>
      </w:r>
      <w:proofErr w:type="gramStart"/>
      <w:r w:rsidRPr="3A0D15A2">
        <w:t>School's</w:t>
      </w:r>
      <w:proofErr w:type="gramEnd"/>
      <w:r w:rsidRPr="3A0D15A2">
        <w:t xml:space="preserve"> graduate and professional education offerings in people analytics and workforce sciences.</w:t>
      </w:r>
    </w:p>
    <w:p w14:paraId="0E748AAD" w14:textId="77777777" w:rsidR="002E3578" w:rsidRPr="00DA03FA" w:rsidRDefault="00831DBC">
      <w:pPr>
        <w:pStyle w:val="Heading1"/>
        <w:spacing w:before="240" w:after="120"/>
      </w:pPr>
      <w:r>
        <w:t>Required Qualifications</w:t>
      </w:r>
    </w:p>
    <w:p w14:paraId="0E748AAE" w14:textId="3A1EFFD8" w:rsidR="002E3578" w:rsidRPr="00DA03FA" w:rsidRDefault="00752CE4">
      <w:pPr>
        <w:spacing w:after="160"/>
      </w:pPr>
      <w:r w:rsidRPr="00752CE4">
        <w:t xml:space="preserve">These positions require a PhD in Industrial-Organizational Psychology, Organizational Science, Organizational Behavior, or a closely related area of psychology (e.g., Occupational Health Psychology). </w:t>
      </w:r>
      <w:r w:rsidRPr="00752CE4">
        <w:lastRenderedPageBreak/>
        <w:t xml:space="preserve">The degree must be completed by the </w:t>
      </w:r>
      <w:r>
        <w:t xml:space="preserve">appointment </w:t>
      </w:r>
      <w:r w:rsidRPr="00752CE4">
        <w:t>start date. We welcome applications from candidates currently completing doctoral training (ABD)</w:t>
      </w:r>
      <w:r w:rsidR="00294F29">
        <w:t>,</w:t>
      </w:r>
      <w:r w:rsidRPr="00752CE4">
        <w:t xml:space="preserve"> as well as those with postdoctoral or faculty experience.</w:t>
      </w:r>
    </w:p>
    <w:p w14:paraId="0E748AAF" w14:textId="77777777" w:rsidR="002E3578" w:rsidRPr="00DA03FA" w:rsidRDefault="00831DBC">
      <w:pPr>
        <w:pStyle w:val="Heading1"/>
        <w:spacing w:before="240" w:after="120"/>
      </w:pPr>
      <w:r>
        <w:t>Preferred Qualifications</w:t>
      </w:r>
    </w:p>
    <w:p w14:paraId="0E748AB0" w14:textId="0F231623" w:rsidR="002E3578" w:rsidRPr="00DA03FA" w:rsidRDefault="004973C2">
      <w:pPr>
        <w:pStyle w:val="ListParagraph"/>
        <w:numPr>
          <w:ilvl w:val="0"/>
          <w:numId w:val="1"/>
        </w:numPr>
        <w:spacing w:after="80"/>
      </w:pPr>
      <w:r>
        <w:t>A record of research accomplishment, or clear potential, commensurate with appointment at the rank of Assistant Professor</w:t>
      </w:r>
      <w:r w:rsidR="00831DBC">
        <w:t>.</w:t>
      </w:r>
    </w:p>
    <w:p w14:paraId="0E748AB1" w14:textId="77777777" w:rsidR="002E3578" w:rsidRPr="00DA03FA" w:rsidRDefault="00831DBC">
      <w:pPr>
        <w:pStyle w:val="ListParagraph"/>
        <w:numPr>
          <w:ilvl w:val="0"/>
          <w:numId w:val="1"/>
        </w:numPr>
        <w:spacing w:after="80"/>
      </w:pPr>
      <w:r>
        <w:t>Demonstrated ability or potential to secure external research funding.</w:t>
      </w:r>
    </w:p>
    <w:p w14:paraId="0E748AB2" w14:textId="77777777" w:rsidR="002E3578" w:rsidRPr="00DA03FA" w:rsidRDefault="00831DBC">
      <w:pPr>
        <w:pStyle w:val="ListParagraph"/>
        <w:numPr>
          <w:ilvl w:val="0"/>
          <w:numId w:val="1"/>
        </w:numPr>
        <w:spacing w:after="80"/>
      </w:pPr>
      <w:r>
        <w:t>Strong quantitative, computational, or measurement skills relevant to workforce data (e.g., psychometrics, causal inference, multilevel and longitudinal modeling, machine learning, text or network analysis).</w:t>
      </w:r>
    </w:p>
    <w:p w14:paraId="0E748AB3" w14:textId="77777777" w:rsidR="002E3578" w:rsidRPr="00DA03FA" w:rsidRDefault="00831DBC">
      <w:pPr>
        <w:pStyle w:val="ListParagraph"/>
        <w:numPr>
          <w:ilvl w:val="0"/>
          <w:numId w:val="1"/>
        </w:numPr>
        <w:spacing w:after="80"/>
      </w:pPr>
      <w:r>
        <w:t>Experience working with applied or field data from organizations, or a demonstrated interest in building such partnerships.</w:t>
      </w:r>
    </w:p>
    <w:p w14:paraId="0E748AB4" w14:textId="77777777" w:rsidR="002E3578" w:rsidRPr="00DA03FA" w:rsidRDefault="00831DBC">
      <w:pPr>
        <w:pStyle w:val="ListParagraph"/>
        <w:numPr>
          <w:ilvl w:val="0"/>
          <w:numId w:val="1"/>
        </w:numPr>
        <w:spacing w:after="80"/>
      </w:pPr>
      <w:r>
        <w:t>The knowledge, skills, ability, and motivation to build interdisciplinary collaborations within and beyond the Institute.</w:t>
      </w:r>
    </w:p>
    <w:p w14:paraId="0E748AB5" w14:textId="77777777" w:rsidR="002E3578" w:rsidRPr="00DA03FA" w:rsidRDefault="00831DBC">
      <w:pPr>
        <w:pStyle w:val="ListParagraph"/>
        <w:numPr>
          <w:ilvl w:val="0"/>
          <w:numId w:val="1"/>
        </w:numPr>
        <w:spacing w:after="80"/>
      </w:pPr>
      <w:r>
        <w:t>The ability to mentor and assist students interested in pursuing graduate education.</w:t>
      </w:r>
    </w:p>
    <w:p w14:paraId="0E748AB6" w14:textId="49089B6D" w:rsidR="002E3578" w:rsidRPr="00DA03FA" w:rsidRDefault="00831DBC">
      <w:pPr>
        <w:pStyle w:val="ListParagraph"/>
        <w:numPr>
          <w:ilvl w:val="0"/>
          <w:numId w:val="1"/>
        </w:numPr>
        <w:spacing w:after="80"/>
      </w:pPr>
      <w:r>
        <w:t xml:space="preserve">The ability to design and teach </w:t>
      </w:r>
      <w:r w:rsidR="00F23BDF">
        <w:t>courses</w:t>
      </w:r>
      <w:r>
        <w:t xml:space="preserve"> that are responsive to a distinct student body, including graduate and professional audiences.</w:t>
      </w:r>
    </w:p>
    <w:p w14:paraId="0E748AB7" w14:textId="4A23BB15" w:rsidR="002E3578" w:rsidRPr="00DA03FA" w:rsidRDefault="00831DBC">
      <w:pPr>
        <w:pStyle w:val="ListParagraph"/>
        <w:numPr>
          <w:ilvl w:val="0"/>
          <w:numId w:val="1"/>
        </w:numPr>
        <w:spacing w:after="80"/>
      </w:pPr>
      <w:r>
        <w:t>The ability to adopt teaching strategies that support the learning and success of all students</w:t>
      </w:r>
      <w:r w:rsidR="1E1841FB">
        <w:t>.</w:t>
      </w:r>
    </w:p>
    <w:p w14:paraId="0E748AB8" w14:textId="77777777" w:rsidR="002E3578" w:rsidRPr="00DA03FA" w:rsidRDefault="00831DBC">
      <w:pPr>
        <w:pStyle w:val="ListParagraph"/>
        <w:numPr>
          <w:ilvl w:val="0"/>
          <w:numId w:val="1"/>
        </w:numPr>
        <w:spacing w:after="80"/>
      </w:pPr>
      <w:r>
        <w:t>The ability to engage students in experiential learning activities and pedagogy that support student success.</w:t>
      </w:r>
    </w:p>
    <w:p w14:paraId="0E748AB9" w14:textId="77777777" w:rsidR="002E3578" w:rsidRPr="00DA03FA" w:rsidRDefault="00831DBC">
      <w:pPr>
        <w:pStyle w:val="Heading1"/>
        <w:spacing w:before="240" w:after="120"/>
      </w:pPr>
      <w:r>
        <w:t>Required Documents to Attach</w:t>
      </w:r>
    </w:p>
    <w:p w14:paraId="0E748ABA" w14:textId="77777777" w:rsidR="002E3578" w:rsidRPr="00DA03FA" w:rsidRDefault="00831DBC">
      <w:pPr>
        <w:spacing w:after="160"/>
      </w:pPr>
      <w:r>
        <w:t>Applications must be submitted online as PDF files via https://hr.gatech.edu/careers and should include:</w:t>
      </w:r>
    </w:p>
    <w:p w14:paraId="0E748ABB" w14:textId="77777777" w:rsidR="002E3578" w:rsidRPr="00DA03FA" w:rsidRDefault="00831DBC">
      <w:pPr>
        <w:pStyle w:val="ListParagraph"/>
        <w:numPr>
          <w:ilvl w:val="0"/>
          <w:numId w:val="1"/>
        </w:numPr>
        <w:spacing w:after="80"/>
      </w:pPr>
      <w:r>
        <w:t>A Cover Letter</w:t>
      </w:r>
    </w:p>
    <w:p w14:paraId="0E748ABC" w14:textId="77777777" w:rsidR="002E3578" w:rsidRPr="00DA03FA" w:rsidRDefault="00831DBC">
      <w:pPr>
        <w:pStyle w:val="ListParagraph"/>
        <w:numPr>
          <w:ilvl w:val="0"/>
          <w:numId w:val="1"/>
        </w:numPr>
        <w:spacing w:after="80"/>
      </w:pPr>
      <w:r>
        <w:t>Curriculum Vitae (including a list of publications)</w:t>
      </w:r>
    </w:p>
    <w:p w14:paraId="0E748ABD" w14:textId="77777777" w:rsidR="002E3578" w:rsidRPr="00DA03FA" w:rsidRDefault="00831DBC">
      <w:pPr>
        <w:pStyle w:val="ListParagraph"/>
        <w:numPr>
          <w:ilvl w:val="0"/>
          <w:numId w:val="1"/>
        </w:numPr>
        <w:spacing w:after="80"/>
      </w:pPr>
      <w:r>
        <w:t>Research Statement</w:t>
      </w:r>
    </w:p>
    <w:p w14:paraId="0E748ABE" w14:textId="77777777" w:rsidR="002E3578" w:rsidRPr="00DA03FA" w:rsidRDefault="00831DBC">
      <w:pPr>
        <w:pStyle w:val="ListParagraph"/>
        <w:numPr>
          <w:ilvl w:val="0"/>
          <w:numId w:val="1"/>
        </w:numPr>
        <w:spacing w:after="80"/>
      </w:pPr>
      <w:r>
        <w:t>Teaching Statement, including advising/mentoring philosophy</w:t>
      </w:r>
    </w:p>
    <w:p w14:paraId="0E748ABF" w14:textId="77777777" w:rsidR="002E3578" w:rsidRPr="00DA03FA" w:rsidRDefault="00831DBC">
      <w:pPr>
        <w:pStyle w:val="ListParagraph"/>
        <w:numPr>
          <w:ilvl w:val="0"/>
          <w:numId w:val="1"/>
        </w:numPr>
        <w:spacing w:after="80"/>
      </w:pPr>
      <w:r>
        <w:t>Contact information of at least three individuals who have agreed to provide a reference in support of the application if asked.</w:t>
      </w:r>
    </w:p>
    <w:p w14:paraId="0E748AC0" w14:textId="77777777" w:rsidR="002E3578" w:rsidRPr="00DA03FA" w:rsidRDefault="00831DBC">
      <w:pPr>
        <w:pStyle w:val="ListParagraph"/>
        <w:numPr>
          <w:ilvl w:val="0"/>
          <w:numId w:val="1"/>
        </w:numPr>
        <w:spacing w:after="80"/>
      </w:pPr>
      <w:r>
        <w:t>In addition, applicants are invited to submit a statement (two pages or less) outlining how their professional and academic experiences have prepared them to support and apply Georgia Tech's mission and values.</w:t>
      </w:r>
    </w:p>
    <w:p w14:paraId="0E748AC1" w14:textId="77777777" w:rsidR="002E3578" w:rsidRPr="00DA03FA" w:rsidRDefault="00831DBC">
      <w:pPr>
        <w:spacing w:after="160"/>
      </w:pPr>
      <w:r>
        <w:t>These appointments have a proposed start date of August 2027.</w:t>
      </w:r>
    </w:p>
    <w:p w14:paraId="0E748AC2" w14:textId="5DE9A5CA" w:rsidR="002E3578" w:rsidRPr="00DA03FA" w:rsidRDefault="00831DBC">
      <w:pPr>
        <w:spacing w:after="160"/>
      </w:pPr>
      <w:r>
        <w:t xml:space="preserve">For the fullest consideration, applications should be submitted by </w:t>
      </w:r>
      <w:r w:rsidRPr="00AE658A">
        <w:rPr>
          <w:b/>
          <w:bCs/>
        </w:rPr>
        <w:t xml:space="preserve">September </w:t>
      </w:r>
      <w:r w:rsidR="00AE658A" w:rsidRPr="00AE658A">
        <w:rPr>
          <w:b/>
          <w:bCs/>
        </w:rPr>
        <w:t>30</w:t>
      </w:r>
      <w:r w:rsidRPr="00AE658A">
        <w:rPr>
          <w:b/>
          <w:bCs/>
        </w:rPr>
        <w:t>, 2026</w:t>
      </w:r>
      <w:r>
        <w:t xml:space="preserve">. </w:t>
      </w:r>
      <w:r w:rsidR="00AE658A">
        <w:t>We</w:t>
      </w:r>
      <w:r>
        <w:t xml:space="preserve"> will begin </w:t>
      </w:r>
      <w:r w:rsidR="00AE658A">
        <w:t xml:space="preserve">reviewing applications immediately </w:t>
      </w:r>
      <w:r>
        <w:t xml:space="preserve">and </w:t>
      </w:r>
      <w:proofErr w:type="gramStart"/>
      <w:r>
        <w:t>continue on</w:t>
      </w:r>
      <w:proofErr w:type="gramEnd"/>
      <w:r>
        <w:t xml:space="preserve"> a rolling basis until the positions are filled.</w:t>
      </w:r>
    </w:p>
    <w:p w14:paraId="0E748AC3" w14:textId="77777777" w:rsidR="002E3578" w:rsidRPr="00DA03FA" w:rsidRDefault="00831DBC">
      <w:pPr>
        <w:pStyle w:val="Heading1"/>
        <w:spacing w:before="240" w:after="120"/>
      </w:pPr>
      <w:r>
        <w:t>Contact Information</w:t>
      </w:r>
    </w:p>
    <w:p w14:paraId="0E748AC4" w14:textId="77777777" w:rsidR="002E3578" w:rsidRPr="00DA03FA" w:rsidRDefault="00831DBC">
      <w:pPr>
        <w:spacing w:after="160"/>
      </w:pPr>
      <w:r>
        <w:t>Questions about this search can be addressed to ChrisWiese@gatech.edu.</w:t>
      </w:r>
    </w:p>
    <w:p w14:paraId="0E748AC5" w14:textId="28C0C2AF" w:rsidR="002E3578" w:rsidRPr="00DA03FA" w:rsidRDefault="4DD249D3" w:rsidP="63B44AE9">
      <w:pPr>
        <w:spacing w:after="160" w:line="259" w:lineRule="auto"/>
      </w:pPr>
      <w:r w:rsidRPr="63B44AE9">
        <w:t>Portal questions will be answered by</w:t>
      </w:r>
      <w:r w:rsidR="1827FED7" w:rsidRPr="63B44AE9">
        <w:t xml:space="preserve"> Kristie Clark, </w:t>
      </w:r>
      <w:hyperlink r:id="rId8">
        <w:r w:rsidR="1827FED7" w:rsidRPr="63B44AE9">
          <w:rPr>
            <w:rStyle w:val="Hyperlink"/>
          </w:rPr>
          <w:t>kclark87@gatech.edu</w:t>
        </w:r>
      </w:hyperlink>
      <w:r w:rsidR="1827FED7" w:rsidRPr="63B44AE9">
        <w:t xml:space="preserve"> </w:t>
      </w:r>
      <w:r w:rsidRPr="63B44AE9">
        <w:t>and questions about the positions by the chair of the search committee, Chris Wiese</w:t>
      </w:r>
      <w:r w:rsidR="2408960E" w:rsidRPr="63B44AE9">
        <w:t xml:space="preserve">, </w:t>
      </w:r>
      <w:hyperlink r:id="rId9">
        <w:r w:rsidRPr="63B44AE9">
          <w:rPr>
            <w:rStyle w:val="Hyperlink"/>
          </w:rPr>
          <w:t>ChrisWiese@gatech.edu</w:t>
        </w:r>
      </w:hyperlink>
      <w:r w:rsidR="40BFD77F" w:rsidRPr="63B44AE9">
        <w:t xml:space="preserve"> </w:t>
      </w:r>
      <w:r w:rsidRPr="63B44AE9">
        <w:t>.</w:t>
      </w:r>
    </w:p>
    <w:p w14:paraId="0E748AC6" w14:textId="77777777" w:rsidR="002E3578" w:rsidRPr="00DA03FA" w:rsidRDefault="00831DBC">
      <w:pPr>
        <w:pStyle w:val="Heading1"/>
        <w:spacing w:before="240" w:after="120"/>
      </w:pPr>
      <w:r>
        <w:t>About Us</w:t>
      </w:r>
    </w:p>
    <w:p w14:paraId="0E748AC7" w14:textId="77777777" w:rsidR="002E3578" w:rsidRPr="00DA03FA" w:rsidRDefault="00831DBC">
      <w:pPr>
        <w:pStyle w:val="Heading2"/>
        <w:spacing w:before="200" w:after="100"/>
      </w:pPr>
      <w:r>
        <w:lastRenderedPageBreak/>
        <w:t>Overview</w:t>
      </w:r>
    </w:p>
    <w:p w14:paraId="0E748AC8" w14:textId="77777777" w:rsidR="002E3578" w:rsidRPr="00DA03FA" w:rsidRDefault="00831DBC">
      <w:pPr>
        <w:spacing w:after="160"/>
      </w:pPr>
      <w:r>
        <w:t>Georgia Tech prides itself on its technological resources, collaborations, high-quality student body, and its commitment to building an outstanding community of learning, discovery, and creation. We strongly encourage applicants whose values align with our institutional values (https://www.gatech.edu/about/values). These values include academic excellence, freedom of expression and inquiry, innovation, collaboration, and ethical behavior and stewardship. Georgia Tech has policies to promote a healthy work-life balance and is aware that attracting faculty may require meeting the needs of two careers.</w:t>
      </w:r>
    </w:p>
    <w:p w14:paraId="0E748AC9" w14:textId="77777777" w:rsidR="002E3578" w:rsidRPr="00DA03FA" w:rsidRDefault="00831DBC">
      <w:pPr>
        <w:pStyle w:val="Heading2"/>
        <w:spacing w:before="200" w:after="100"/>
      </w:pPr>
      <w:r>
        <w:t>About Georgia Tech</w:t>
      </w:r>
    </w:p>
    <w:p w14:paraId="0E748ACA" w14:textId="77777777" w:rsidR="002E3578" w:rsidRPr="00DA03FA" w:rsidRDefault="00831DBC">
      <w:pPr>
        <w:spacing w:after="160"/>
      </w:pPr>
      <w:r>
        <w:t>Georgia Tech is a top-ranked public research university situated in the heart of Atlanta, a vibrant city with numerous economic and cultural strengths. The Institute serves more than 50,000 students through top-ranked undergraduate, graduate, and executive programs in engineering, computing, science, business, design, and liberal arts. Georgia Tech's faculty attracted more than $1.4 billion in research awards this past year in fields ranging from biomedical technology to artificial intelligence, energy, sustainability, semiconductors, neuroscience, and national security. Georgia Tech ranks among the nation's top 20 universities for research and development spending and No. 1 among institutions without a medical school.</w:t>
      </w:r>
    </w:p>
    <w:p w14:paraId="0E748ACB" w14:textId="77777777" w:rsidR="002E3578" w:rsidRPr="00DA03FA" w:rsidRDefault="00831DBC">
      <w:pPr>
        <w:pStyle w:val="Heading2"/>
        <w:spacing w:before="200" w:after="100"/>
      </w:pPr>
      <w:r>
        <w:t>Georgia Tech's Mission and Values</w:t>
      </w:r>
    </w:p>
    <w:p w14:paraId="0E748ACC" w14:textId="77777777" w:rsidR="002E3578" w:rsidRPr="00DA03FA" w:rsidRDefault="00831DBC">
      <w:pPr>
        <w:spacing w:after="160"/>
      </w:pPr>
      <w:r>
        <w:t>Georgia Tech's mission is to develop leaders who advance technology and improve the human condition. The Institute has nine key values (https://www.gatech.edu/about/values) that are foundational to everything we do.</w:t>
      </w:r>
    </w:p>
    <w:p w14:paraId="0E748AD6" w14:textId="77777777" w:rsidR="002E3578" w:rsidRPr="00DA03FA" w:rsidRDefault="00831DBC">
      <w:pPr>
        <w:spacing w:after="160"/>
      </w:pPr>
      <w:r>
        <w:t>Over the next decade, Georgia Tech will become an example of innovation, a leading technological research university of unmatched scale, relentlessly committed to serving the public good; breaking new ground in addressing the biggest local, national, and global challenges and opportunities of our time; making technology broadly accessible; and developing exceptional, principled leaders from all backgrounds ready to produce novel ideas and create solutions with real human impact.</w:t>
      </w:r>
    </w:p>
    <w:p w14:paraId="0E748AD7" w14:textId="77777777" w:rsidR="002E3578" w:rsidRPr="00DA03FA" w:rsidRDefault="00831DBC">
      <w:pPr>
        <w:pStyle w:val="Heading2"/>
        <w:spacing w:before="200" w:after="100"/>
      </w:pPr>
      <w:r>
        <w:t>About the School of Psychological and Brain Sciences at Georgia Tech</w:t>
      </w:r>
    </w:p>
    <w:p w14:paraId="59FD8CA0" w14:textId="77777777" w:rsidR="00154C22" w:rsidRPr="00154C22" w:rsidRDefault="00154C22" w:rsidP="00154C22">
      <w:pPr>
        <w:pStyle w:val="Heading1"/>
        <w:spacing w:before="240" w:after="120"/>
        <w:rPr>
          <w:b w:val="0"/>
          <w:bCs w:val="0"/>
          <w:color w:val="auto"/>
          <w:sz w:val="22"/>
          <w:szCs w:val="22"/>
        </w:rPr>
      </w:pPr>
      <w:r w:rsidRPr="00154C22">
        <w:rPr>
          <w:b w:val="0"/>
          <w:bCs w:val="0"/>
          <w:color w:val="auto"/>
          <w:sz w:val="22"/>
          <w:szCs w:val="22"/>
        </w:rPr>
        <w:t>The School of Psychological and Brain Sciences at Georgia Tech advances psychological science through interdisciplinary research, innovative education, and engagement with partners well beyond campus. Our faculty and student researchers study the human brain, mind, and behavior, along with the environments in which people live and work, and we translate that science into stronger workforce development, better health and well-being, and the technologies that will shape the coming decades.</w:t>
      </w:r>
    </w:p>
    <w:p w14:paraId="3CBD981C" w14:textId="49246DE1" w:rsidR="00154C22" w:rsidRPr="00154C22" w:rsidRDefault="00154C22" w:rsidP="00154C22">
      <w:pPr>
        <w:pStyle w:val="Heading1"/>
        <w:spacing w:before="240" w:after="120"/>
        <w:rPr>
          <w:b w:val="0"/>
          <w:bCs w:val="0"/>
          <w:color w:val="auto"/>
          <w:sz w:val="22"/>
          <w:szCs w:val="22"/>
        </w:rPr>
      </w:pPr>
      <w:r w:rsidRPr="00154C22">
        <w:rPr>
          <w:b w:val="0"/>
          <w:bCs w:val="0"/>
          <w:color w:val="auto"/>
          <w:sz w:val="22"/>
          <w:szCs w:val="22"/>
        </w:rPr>
        <w:t xml:space="preserve">The </w:t>
      </w:r>
      <w:proofErr w:type="gramStart"/>
      <w:r w:rsidRPr="00154C22">
        <w:rPr>
          <w:b w:val="0"/>
          <w:bCs w:val="0"/>
          <w:color w:val="auto"/>
          <w:sz w:val="22"/>
          <w:szCs w:val="22"/>
        </w:rPr>
        <w:t>School</w:t>
      </w:r>
      <w:proofErr w:type="gramEnd"/>
      <w:r w:rsidRPr="00154C22">
        <w:rPr>
          <w:b w:val="0"/>
          <w:bCs w:val="0"/>
          <w:color w:val="auto"/>
          <w:sz w:val="22"/>
          <w:szCs w:val="22"/>
        </w:rPr>
        <w:t xml:space="preserve"> sits in the College of Sciences alongside Chemistry, Physics, Biology, and Mathematics, and was renamed in 2026 to reflect the breadth of its mission. We are small by design, which lets faculty move easily across our five research areas: Cognition and Brain Science, Adult Development and Aging, Engineering Psychology, Industrial-Organizational Psychology, and Quantitative Psychology. More than two dozen laboratories operate out of the J.S. Coon Building and the Center for Advanced Brain Imaging, our joint facility with Georgia State, wh</w:t>
      </w:r>
      <w:r w:rsidR="00C66145">
        <w:rPr>
          <w:b w:val="0"/>
          <w:bCs w:val="0"/>
          <w:color w:val="auto"/>
          <w:sz w:val="22"/>
          <w:szCs w:val="22"/>
        </w:rPr>
        <w:t>ich provides a</w:t>
      </w:r>
      <w:r w:rsidRPr="00154C22">
        <w:rPr>
          <w:b w:val="0"/>
          <w:bCs w:val="0"/>
          <w:color w:val="auto"/>
          <w:sz w:val="22"/>
          <w:szCs w:val="22"/>
        </w:rPr>
        <w:t xml:space="preserve"> research-dedicated 3T scanner available to researchers across the </w:t>
      </w:r>
      <w:proofErr w:type="gramStart"/>
      <w:r w:rsidRPr="00154C22">
        <w:rPr>
          <w:b w:val="0"/>
          <w:bCs w:val="0"/>
          <w:color w:val="auto"/>
          <w:sz w:val="22"/>
          <w:szCs w:val="22"/>
        </w:rPr>
        <w:t>School</w:t>
      </w:r>
      <w:proofErr w:type="gramEnd"/>
      <w:r w:rsidRPr="00154C22">
        <w:rPr>
          <w:b w:val="0"/>
          <w:bCs w:val="0"/>
          <w:color w:val="auto"/>
          <w:sz w:val="22"/>
          <w:szCs w:val="22"/>
        </w:rPr>
        <w:t>. Three centers of excellence extend this work outward, pairing psychological science with computation, engineering, and design: the Center for Research and Education in Navigation (</w:t>
      </w:r>
      <w:proofErr w:type="spellStart"/>
      <w:r w:rsidRPr="00154C22">
        <w:rPr>
          <w:b w:val="0"/>
          <w:bCs w:val="0"/>
          <w:color w:val="auto"/>
          <w:sz w:val="22"/>
          <w:szCs w:val="22"/>
        </w:rPr>
        <w:t>CRaNE</w:t>
      </w:r>
      <w:proofErr w:type="spellEnd"/>
      <w:r w:rsidRPr="00154C22">
        <w:rPr>
          <w:b w:val="0"/>
          <w:bCs w:val="0"/>
          <w:color w:val="auto"/>
          <w:sz w:val="22"/>
          <w:szCs w:val="22"/>
        </w:rPr>
        <w:t>), the Center of Excellence in Computational Cognition (</w:t>
      </w:r>
      <w:proofErr w:type="spellStart"/>
      <w:r w:rsidRPr="00154C22">
        <w:rPr>
          <w:b w:val="0"/>
          <w:bCs w:val="0"/>
          <w:color w:val="auto"/>
          <w:sz w:val="22"/>
          <w:szCs w:val="22"/>
        </w:rPr>
        <w:t>CoCo</w:t>
      </w:r>
      <w:proofErr w:type="spellEnd"/>
      <w:r w:rsidRPr="00154C22">
        <w:rPr>
          <w:b w:val="0"/>
          <w:bCs w:val="0"/>
          <w:color w:val="auto"/>
          <w:sz w:val="22"/>
          <w:szCs w:val="22"/>
        </w:rPr>
        <w:t>), and the Center for Human-AI-Robot Teaming (CHART).</w:t>
      </w:r>
    </w:p>
    <w:p w14:paraId="4244F1B3" w14:textId="77777777" w:rsidR="00154C22" w:rsidRDefault="00154C22" w:rsidP="00154C22">
      <w:pPr>
        <w:pStyle w:val="Heading1"/>
        <w:spacing w:before="240" w:after="120"/>
        <w:rPr>
          <w:b w:val="0"/>
          <w:bCs w:val="0"/>
          <w:color w:val="auto"/>
          <w:sz w:val="22"/>
          <w:szCs w:val="22"/>
        </w:rPr>
      </w:pPr>
      <w:r w:rsidRPr="00154C22">
        <w:rPr>
          <w:b w:val="0"/>
          <w:bCs w:val="0"/>
          <w:color w:val="auto"/>
          <w:sz w:val="22"/>
          <w:szCs w:val="22"/>
        </w:rPr>
        <w:lastRenderedPageBreak/>
        <w:t>Georgia Tech's culture of collaboration keeps psychology faculty in regular contact with colleagues in computing, business, engineering, design, public policy, and the liberal arts, including the Scheller College of Business, the College of Computing, the H. Milton Stewart School of Industrial and Systems Engineering, and the School of Public Policy. The campus sits in the heart of Atlanta, home to one of the densest concentrations of Fortune 500 headquarters in the country, which supports a deep network of research and applied partnerships in and beyond the city. Our programs emphasize quantitative rigor, critical thinking, and hands-on research, preparing students to lead in academia, industry, and public service.</w:t>
      </w:r>
    </w:p>
    <w:p w14:paraId="0E748ADA" w14:textId="728A64AB" w:rsidR="002E3578" w:rsidRPr="00DA03FA" w:rsidRDefault="00831DBC" w:rsidP="00154C22">
      <w:pPr>
        <w:pStyle w:val="Heading1"/>
        <w:spacing w:before="240" w:after="120"/>
      </w:pPr>
      <w:r>
        <w:t>Location</w:t>
      </w:r>
    </w:p>
    <w:p w14:paraId="0E748ADB" w14:textId="77777777" w:rsidR="002E3578" w:rsidRPr="00DA03FA" w:rsidRDefault="00831DBC">
      <w:pPr>
        <w:spacing w:after="160"/>
      </w:pPr>
      <w:r>
        <w:t>Atlanta, GA</w:t>
      </w:r>
    </w:p>
    <w:p w14:paraId="0E748ADC" w14:textId="77777777" w:rsidR="002E3578" w:rsidRPr="00DA03FA" w:rsidRDefault="00831DBC">
      <w:pPr>
        <w:pStyle w:val="Heading1"/>
        <w:spacing w:before="240" w:after="120"/>
      </w:pPr>
      <w:r>
        <w:t>USG Core Values</w:t>
      </w:r>
    </w:p>
    <w:p w14:paraId="0E748ADD" w14:textId="096B9B32" w:rsidR="002E3578" w:rsidRPr="00DA03FA" w:rsidRDefault="4DD249D3">
      <w:pPr>
        <w:spacing w:after="160"/>
      </w:pPr>
      <w:r w:rsidRPr="63B44AE9">
        <w:t xml:space="preserve">The University System of Georgia is comprised of our 26 institutions of higher education and learning as well as the System Office. Our USG Statement of Core Values are Integrity, Excellence, Accountability, and Respect. These values serve as the foundation for all that we do as an organization, and each USG community member is responsible for demonstrating and upholding these standards. More details on the USG Statement of Core Values and Code of Conduct are available in USG Board Policy 8.2.18.1.2 and can be found </w:t>
      </w:r>
      <w:r w:rsidR="35232E81" w:rsidRPr="63B44AE9">
        <w:t>online</w:t>
      </w:r>
      <w:r w:rsidRPr="63B44AE9">
        <w:t xml:space="preserve"> at https://www.usg.edu/policymanual/section8/C224/#p8.2.18_personnel_conduct.</w:t>
      </w:r>
    </w:p>
    <w:p w14:paraId="0E748ADE" w14:textId="77777777" w:rsidR="002E3578" w:rsidRPr="00DA03FA" w:rsidRDefault="00831DBC">
      <w:pPr>
        <w:spacing w:after="160"/>
      </w:pPr>
      <w:r>
        <w:t>Additionally, USG supports Freedom of Expression as stated in Board Policy 6.5 Freedom of Expression and Academic Freedom found on-line at https://www.usg.edu/policymanual/section6/C2653.</w:t>
      </w:r>
    </w:p>
    <w:p w14:paraId="0E748ADF" w14:textId="77777777" w:rsidR="002E3578" w:rsidRPr="00DA03FA" w:rsidRDefault="00831DBC">
      <w:pPr>
        <w:pStyle w:val="Heading1"/>
        <w:spacing w:before="240" w:after="120"/>
      </w:pPr>
      <w:r>
        <w:t>Equal Employment Opportunity</w:t>
      </w:r>
    </w:p>
    <w:p w14:paraId="0E748AE0" w14:textId="77777777" w:rsidR="002E3578" w:rsidRPr="00DA03FA" w:rsidRDefault="00831DBC">
      <w:pPr>
        <w:spacing w:after="160"/>
      </w:pPr>
      <w:r>
        <w:t>The Georgia Institute of Technology (Georgia Tech) is an Equal Employment Opportunity Employer. The Institute is committed to maintaining a fair and respectful environment for all. To that end, and in accordance with federal and state law, Board of Regents policy, and Institute policy, Georgia Tech provides equal opportunity to all faculty, staff, students, and all other members of the Georgia Tech community, including applicants for admission and/or employment, contractors, volunteers, and participants in institutional programs, activities, or services. Georgia Tech complies with all applicable laws and regulations governing equal opportunity in the workplace and in educational activities.</w:t>
      </w:r>
    </w:p>
    <w:p w14:paraId="0E748AE1" w14:textId="77777777" w:rsidR="002E3578" w:rsidRPr="00DA03FA" w:rsidRDefault="00831DBC">
      <w:pPr>
        <w:spacing w:after="160"/>
      </w:pPr>
      <w:r>
        <w:t>Equal opportunity and decisions based on merit are fundamental values of the University System of Georgia (“USG”) and Georgia Tech. Georgia Tech prohibits discrimination, including discriminatory harassment, on the basis of an individual's race, ethnicity, ancestry, color, religion, sex (including pregnancy), national origin, age, disability, genetics, or veteran status in its programs, activities, employment, and admissions. Further, Georgia Tech prohibits citizenship status, immigration status, and national origin discrimination in hiring, firing, and recruitment, except where such restrictions are required in order to comply with law, regulation, executive order, or Attorney General directive, or where they are required by Federal, State, or local government contract.</w:t>
      </w:r>
    </w:p>
    <w:p w14:paraId="0E748AE2" w14:textId="77777777" w:rsidR="002E3578" w:rsidRPr="00DA03FA" w:rsidRDefault="00831DBC">
      <w:pPr>
        <w:spacing w:after="160"/>
      </w:pPr>
      <w:r>
        <w:t>More information on these policies can be found here: https://www.usg.edu/policymanual/section6/c2714 (Board of Regents Policy Manual, University System of Georgia, usg.edu).</w:t>
      </w:r>
    </w:p>
    <w:p w14:paraId="0E748AE3" w14:textId="77777777" w:rsidR="002E3578" w:rsidRPr="00DA03FA" w:rsidRDefault="00831DBC">
      <w:pPr>
        <w:pStyle w:val="Heading1"/>
        <w:spacing w:before="240" w:after="120"/>
      </w:pPr>
      <w:r>
        <w:t>Background Check</w:t>
      </w:r>
    </w:p>
    <w:p w14:paraId="0E748AE4" w14:textId="77777777" w:rsidR="002E3578" w:rsidRPr="00DA03FA" w:rsidRDefault="00831DBC">
      <w:pPr>
        <w:spacing w:after="160"/>
      </w:pPr>
      <w:r>
        <w:t>The candidates of choice will be required to pass a pre-employment background screening. http://policylibrary.gatech.edu/employment/pre-employment-screening.</w:t>
      </w:r>
    </w:p>
    <w:sectPr w:rsidR="002E3578" w:rsidRPr="00DA03FA">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2020400000000000000"/>
    <w:charset w:val="80"/>
    <w:family w:val="roman"/>
    <w:notTrueType/>
    <w:pitch w:val="default"/>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7F75746"/>
    <w:multiLevelType w:val="hybridMultilevel"/>
    <w:tmpl w:val="C0262600"/>
    <w:lvl w:ilvl="0" w:tplc="2F5AE85A">
      <w:start w:val="1"/>
      <w:numFmt w:val="bullet"/>
      <w:lvlText w:val="●"/>
      <w:lvlJc w:val="left"/>
      <w:pPr>
        <w:ind w:left="720" w:hanging="360"/>
      </w:pPr>
    </w:lvl>
    <w:lvl w:ilvl="1" w:tplc="58CE36CE">
      <w:start w:val="1"/>
      <w:numFmt w:val="bullet"/>
      <w:lvlText w:val="○"/>
      <w:lvlJc w:val="left"/>
      <w:pPr>
        <w:ind w:left="1440" w:hanging="360"/>
      </w:pPr>
    </w:lvl>
    <w:lvl w:ilvl="2" w:tplc="0128DDE8">
      <w:start w:val="1"/>
      <w:numFmt w:val="bullet"/>
      <w:lvlText w:val="■"/>
      <w:lvlJc w:val="left"/>
      <w:pPr>
        <w:ind w:left="2160" w:hanging="360"/>
      </w:pPr>
    </w:lvl>
    <w:lvl w:ilvl="3" w:tplc="BEA68B74">
      <w:start w:val="1"/>
      <w:numFmt w:val="bullet"/>
      <w:lvlText w:val="●"/>
      <w:lvlJc w:val="left"/>
      <w:pPr>
        <w:ind w:left="2880" w:hanging="360"/>
      </w:pPr>
    </w:lvl>
    <w:lvl w:ilvl="4" w:tplc="8CAC0C46">
      <w:start w:val="1"/>
      <w:numFmt w:val="bullet"/>
      <w:lvlText w:val="○"/>
      <w:lvlJc w:val="left"/>
      <w:pPr>
        <w:ind w:left="3600" w:hanging="360"/>
      </w:pPr>
    </w:lvl>
    <w:lvl w:ilvl="5" w:tplc="40964302">
      <w:start w:val="1"/>
      <w:numFmt w:val="bullet"/>
      <w:lvlText w:val="■"/>
      <w:lvlJc w:val="left"/>
      <w:pPr>
        <w:ind w:left="4320" w:hanging="360"/>
      </w:pPr>
    </w:lvl>
    <w:lvl w:ilvl="6" w:tplc="08922852">
      <w:start w:val="1"/>
      <w:numFmt w:val="bullet"/>
      <w:lvlText w:val="●"/>
      <w:lvlJc w:val="left"/>
      <w:pPr>
        <w:ind w:left="5040" w:hanging="360"/>
      </w:pPr>
    </w:lvl>
    <w:lvl w:ilvl="7" w:tplc="15D04236">
      <w:start w:val="1"/>
      <w:numFmt w:val="bullet"/>
      <w:lvlText w:val="●"/>
      <w:lvlJc w:val="left"/>
      <w:pPr>
        <w:ind w:left="5760" w:hanging="360"/>
      </w:pPr>
    </w:lvl>
    <w:lvl w:ilvl="8" w:tplc="6164ABFC">
      <w:start w:val="1"/>
      <w:numFmt w:val="bullet"/>
      <w:lvlText w:val="●"/>
      <w:lvlJc w:val="left"/>
      <w:pPr>
        <w:ind w:left="6480" w:hanging="360"/>
      </w:pPr>
    </w:lvl>
  </w:abstractNum>
  <w:abstractNum w:abstractNumId="1" w15:restartNumberingAfterBreak="0">
    <w:nsid w:val="74081EE0"/>
    <w:multiLevelType w:val="hybridMultilevel"/>
    <w:tmpl w:val="44502EE8"/>
    <w:lvl w:ilvl="0" w:tplc="09D2FFBA">
      <w:start w:val="1"/>
      <w:numFmt w:val="bullet"/>
      <w:lvlText w:val="•"/>
      <w:lvlJc w:val="left"/>
      <w:pPr>
        <w:ind w:left="504" w:hanging="288"/>
      </w:pPr>
    </w:lvl>
    <w:lvl w:ilvl="1" w:tplc="368E469A">
      <w:numFmt w:val="decimal"/>
      <w:lvlText w:val=""/>
      <w:lvlJc w:val="left"/>
    </w:lvl>
    <w:lvl w:ilvl="2" w:tplc="FFC86034">
      <w:numFmt w:val="decimal"/>
      <w:lvlText w:val=""/>
      <w:lvlJc w:val="left"/>
    </w:lvl>
    <w:lvl w:ilvl="3" w:tplc="1644A566">
      <w:numFmt w:val="decimal"/>
      <w:lvlText w:val=""/>
      <w:lvlJc w:val="left"/>
    </w:lvl>
    <w:lvl w:ilvl="4" w:tplc="EAB813F0">
      <w:numFmt w:val="decimal"/>
      <w:lvlText w:val=""/>
      <w:lvlJc w:val="left"/>
    </w:lvl>
    <w:lvl w:ilvl="5" w:tplc="2BCA3FB0">
      <w:numFmt w:val="decimal"/>
      <w:lvlText w:val=""/>
      <w:lvlJc w:val="left"/>
    </w:lvl>
    <w:lvl w:ilvl="6" w:tplc="9E046C82">
      <w:numFmt w:val="decimal"/>
      <w:lvlText w:val=""/>
      <w:lvlJc w:val="left"/>
    </w:lvl>
    <w:lvl w:ilvl="7" w:tplc="12FA82DA">
      <w:numFmt w:val="decimal"/>
      <w:lvlText w:val=""/>
      <w:lvlJc w:val="left"/>
    </w:lvl>
    <w:lvl w:ilvl="8" w:tplc="81948CB2">
      <w:numFmt w:val="decimal"/>
      <w:lvlText w:val=""/>
      <w:lvlJc w:val="left"/>
    </w:lvl>
  </w:abstractNum>
  <w:num w:numId="1" w16cid:durableId="1210650859">
    <w:abstractNumId w:val="1"/>
    <w:lvlOverride w:ilvl="0">
      <w:startOverride w:val="1"/>
    </w:lvlOverride>
  </w:num>
  <w:num w:numId="2" w16cid:durableId="51463876">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3578"/>
    <w:rsid w:val="00075455"/>
    <w:rsid w:val="000B3632"/>
    <w:rsid w:val="00127E06"/>
    <w:rsid w:val="00132EC6"/>
    <w:rsid w:val="0014518A"/>
    <w:rsid w:val="00154C22"/>
    <w:rsid w:val="001675B8"/>
    <w:rsid w:val="001B322D"/>
    <w:rsid w:val="001C703C"/>
    <w:rsid w:val="00241CAD"/>
    <w:rsid w:val="00270E4A"/>
    <w:rsid w:val="00294F29"/>
    <w:rsid w:val="002E3578"/>
    <w:rsid w:val="00315B5D"/>
    <w:rsid w:val="00317B17"/>
    <w:rsid w:val="00377479"/>
    <w:rsid w:val="00384D40"/>
    <w:rsid w:val="003D10F7"/>
    <w:rsid w:val="003D1F5C"/>
    <w:rsid w:val="003D7F1F"/>
    <w:rsid w:val="003E140D"/>
    <w:rsid w:val="003E21DC"/>
    <w:rsid w:val="003E7A37"/>
    <w:rsid w:val="004217FF"/>
    <w:rsid w:val="00437D5F"/>
    <w:rsid w:val="0045423F"/>
    <w:rsid w:val="004973C2"/>
    <w:rsid w:val="004D14ED"/>
    <w:rsid w:val="0050340E"/>
    <w:rsid w:val="00535194"/>
    <w:rsid w:val="0054630F"/>
    <w:rsid w:val="00546D0E"/>
    <w:rsid w:val="005871BE"/>
    <w:rsid w:val="005C071F"/>
    <w:rsid w:val="005D1C49"/>
    <w:rsid w:val="005E3C78"/>
    <w:rsid w:val="00602C36"/>
    <w:rsid w:val="00604524"/>
    <w:rsid w:val="00695E9B"/>
    <w:rsid w:val="006C7A7A"/>
    <w:rsid w:val="006D10D1"/>
    <w:rsid w:val="00743B9F"/>
    <w:rsid w:val="007476A7"/>
    <w:rsid w:val="00752CE4"/>
    <w:rsid w:val="007576AE"/>
    <w:rsid w:val="00831DBC"/>
    <w:rsid w:val="008722E0"/>
    <w:rsid w:val="008B56F2"/>
    <w:rsid w:val="00992302"/>
    <w:rsid w:val="00A33FBF"/>
    <w:rsid w:val="00A613BF"/>
    <w:rsid w:val="00AE658A"/>
    <w:rsid w:val="00BC2938"/>
    <w:rsid w:val="00C5320D"/>
    <w:rsid w:val="00C66145"/>
    <w:rsid w:val="00CF1392"/>
    <w:rsid w:val="00D13B80"/>
    <w:rsid w:val="00DA03FA"/>
    <w:rsid w:val="00DC583E"/>
    <w:rsid w:val="00DC6F02"/>
    <w:rsid w:val="00DF45C1"/>
    <w:rsid w:val="00F23BDF"/>
    <w:rsid w:val="00F34FD1"/>
    <w:rsid w:val="00F71898"/>
    <w:rsid w:val="0B6A15F7"/>
    <w:rsid w:val="0D54A915"/>
    <w:rsid w:val="120A140B"/>
    <w:rsid w:val="1827FED7"/>
    <w:rsid w:val="1E1841FB"/>
    <w:rsid w:val="2408960E"/>
    <w:rsid w:val="24D28382"/>
    <w:rsid w:val="2B9A5302"/>
    <w:rsid w:val="2E054FDA"/>
    <w:rsid w:val="35232E81"/>
    <w:rsid w:val="36426F17"/>
    <w:rsid w:val="3A0D15A2"/>
    <w:rsid w:val="40BFD77F"/>
    <w:rsid w:val="4BB41C6B"/>
    <w:rsid w:val="4DD249D3"/>
    <w:rsid w:val="5B915BF1"/>
    <w:rsid w:val="63B44AE9"/>
    <w:rsid w:val="667BA8C8"/>
    <w:rsid w:val="6698864D"/>
    <w:rsid w:val="7ACE7BE9"/>
    <w:rsid w:val="7FEDC0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0E748AA3"/>
  <w15:docId w15:val="{37805B2F-9368-4DBA-ACB4-FDCB1A4215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003057"/>
      <w:sz w:val="28"/>
      <w:szCs w:val="28"/>
    </w:rPr>
  </w:style>
  <w:style w:type="paragraph" w:styleId="Heading2">
    <w:name w:val="heading 2"/>
    <w:uiPriority w:val="9"/>
    <w:unhideWhenUsed/>
    <w:qFormat/>
    <w:pPr>
      <w:outlineLvl w:val="1"/>
    </w:pPr>
    <w:rPr>
      <w:b/>
      <w:bCs/>
      <w:color w:val="54585A"/>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b/>
      <w:bCs/>
      <w:color w:val="1A1A1A"/>
      <w:sz w:val="36"/>
      <w:szCs w:val="3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CF1392"/>
    <w:rPr>
      <w:b/>
      <w:bCs/>
    </w:rPr>
  </w:style>
  <w:style w:type="character" w:customStyle="1" w:styleId="CommentSubjectChar">
    <w:name w:val="Comment Subject Char"/>
    <w:basedOn w:val="CommentTextChar"/>
    <w:link w:val="CommentSubject"/>
    <w:uiPriority w:val="99"/>
    <w:semiHidden/>
    <w:rsid w:val="00CF13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kclark87@gatech.edu"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ChrisWiese@gatec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Times New Roman"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Times New Roman"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58412A7BBEFB4BB9109AA72C6282B3" ma:contentTypeVersion="3" ma:contentTypeDescription="Create a new document." ma:contentTypeScope="" ma:versionID="cc12329111c1dbb7dceaded33030ee86">
  <xsd:schema xmlns:xsd="http://www.w3.org/2001/XMLSchema" xmlns:xs="http://www.w3.org/2001/XMLSchema" xmlns:p="http://schemas.microsoft.com/office/2006/metadata/properties" xmlns:ns2="9ba7f42b-3191-4647-a294-b319128e26e1" targetNamespace="http://schemas.microsoft.com/office/2006/metadata/properties" ma:root="true" ma:fieldsID="260337213e3a9917dc8e89275ee4833a" ns2:_="">
    <xsd:import namespace="9ba7f42b-3191-4647-a294-b319128e26e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7f42b-3191-4647-a294-b319128e26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B54100C-6E60-4EBA-97C4-02843B712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7f42b-3191-4647-a294-b319128e26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4DB005-59A6-4A1A-8D3E-72FAC5E98CCA}">
  <ds:schemaRefs>
    <ds:schemaRef ds:uri="http://schemas.microsoft.com/sharepoint/v3/contenttype/forms"/>
  </ds:schemaRefs>
</ds:datastoreItem>
</file>

<file path=customXml/itemProps3.xml><?xml version="1.0" encoding="utf-8"?>
<ds:datastoreItem xmlns:ds="http://schemas.openxmlformats.org/officeDocument/2006/customXml" ds:itemID="{7558A995-0231-4130-A250-73A31AAD320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Pages>
  <Words>1956</Words>
  <Characters>11150</Characters>
  <Application>Microsoft Office Word</Application>
  <DocSecurity>0</DocSecurity>
  <Lines>92</Lines>
  <Paragraphs>26</Paragraphs>
  <ScaleCrop>false</ScaleCrop>
  <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Un-named</dc:creator>
  <cp:keywords/>
  <cp:lastModifiedBy>Wiese, Chris W</cp:lastModifiedBy>
  <cp:revision>11</cp:revision>
  <dcterms:created xsi:type="dcterms:W3CDTF">2026-08-03T15:04:00Z</dcterms:created>
  <dcterms:modified xsi:type="dcterms:W3CDTF">2026-08-26T14:07:00Z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0x0101001858412A7BBEFB4BB9109AA72C6282B3</vt:lpwstr>
  </property>
</Properties>
</file>